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1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2663"/>
        <w:gridCol w:w="5316"/>
        <w:gridCol w:w="6564"/>
      </w:tblGrid>
      <w:tr w:rsidR="001401CE" w:rsidRPr="003A4A14" w14:paraId="592FB205" w14:textId="77777777" w:rsidTr="0049661B">
        <w:trPr>
          <w:trHeight w:val="601"/>
          <w:tblHeader/>
        </w:trPr>
        <w:tc>
          <w:tcPr>
            <w:tcW w:w="577" w:type="dxa"/>
          </w:tcPr>
          <w:p w14:paraId="49197B23" w14:textId="77777777" w:rsidR="001401CE" w:rsidRPr="003A4A14" w:rsidRDefault="001401CE" w:rsidP="0049661B">
            <w:pPr>
              <w:jc w:val="center"/>
              <w:rPr>
                <w:rFonts w:ascii="Book Antiqua" w:hAnsi="Book Antiqua"/>
                <w:b/>
                <w:bCs/>
                <w:sz w:val="22"/>
                <w:szCs w:val="22"/>
              </w:rPr>
            </w:pPr>
            <w:r w:rsidRPr="003A4A14">
              <w:rPr>
                <w:rFonts w:ascii="Book Antiqua" w:hAnsi="Book Antiqua"/>
                <w:b/>
                <w:bCs/>
                <w:sz w:val="22"/>
                <w:szCs w:val="22"/>
              </w:rPr>
              <w:t>Sl. No.</w:t>
            </w:r>
          </w:p>
        </w:tc>
        <w:tc>
          <w:tcPr>
            <w:tcW w:w="2663" w:type="dxa"/>
          </w:tcPr>
          <w:p w14:paraId="7195D2A4" w14:textId="58DDBA70" w:rsidR="001401CE" w:rsidRPr="003A4A14" w:rsidRDefault="001401CE" w:rsidP="001401CE">
            <w:pPr>
              <w:jc w:val="both"/>
              <w:rPr>
                <w:rFonts w:ascii="Book Antiqua" w:hAnsi="Book Antiqua"/>
                <w:b/>
                <w:bCs/>
                <w:sz w:val="22"/>
                <w:szCs w:val="22"/>
              </w:rPr>
            </w:pPr>
            <w:r w:rsidRPr="003A4A14">
              <w:rPr>
                <w:rFonts w:ascii="Book Antiqua" w:hAnsi="Book Antiqua"/>
                <w:b/>
                <w:bCs/>
                <w:sz w:val="22"/>
                <w:szCs w:val="22"/>
              </w:rPr>
              <w:t>Clause No.</w:t>
            </w:r>
            <w:r w:rsidR="008160CF" w:rsidRPr="003A4A14">
              <w:rPr>
                <w:rFonts w:ascii="Book Antiqua" w:hAnsi="Book Antiqua"/>
                <w:b/>
                <w:bCs/>
                <w:sz w:val="22"/>
                <w:szCs w:val="22"/>
              </w:rPr>
              <w:t>/sections</w:t>
            </w:r>
          </w:p>
        </w:tc>
        <w:tc>
          <w:tcPr>
            <w:tcW w:w="5316" w:type="dxa"/>
          </w:tcPr>
          <w:p w14:paraId="02694957" w14:textId="2FB3BBAB" w:rsidR="001401CE" w:rsidRPr="003A4A14" w:rsidRDefault="001401CE" w:rsidP="001401CE">
            <w:pPr>
              <w:jc w:val="both"/>
              <w:rPr>
                <w:rFonts w:ascii="Book Antiqua" w:hAnsi="Book Antiqua"/>
                <w:b/>
                <w:bCs/>
                <w:sz w:val="22"/>
                <w:szCs w:val="22"/>
              </w:rPr>
            </w:pPr>
            <w:r w:rsidRPr="003A4A14">
              <w:rPr>
                <w:rFonts w:ascii="Book Antiqua" w:hAnsi="Book Antiqua"/>
                <w:b/>
                <w:bCs/>
                <w:sz w:val="22"/>
                <w:szCs w:val="22"/>
              </w:rPr>
              <w:t>Existing Clause/item</w:t>
            </w:r>
          </w:p>
        </w:tc>
        <w:tc>
          <w:tcPr>
            <w:tcW w:w="6564" w:type="dxa"/>
          </w:tcPr>
          <w:p w14:paraId="1C2F2F20" w14:textId="53B9ABCE" w:rsidR="001401CE" w:rsidRPr="003A4A14" w:rsidRDefault="001401CE" w:rsidP="001401CE">
            <w:pPr>
              <w:jc w:val="both"/>
              <w:rPr>
                <w:rFonts w:ascii="Book Antiqua" w:hAnsi="Book Antiqua"/>
                <w:b/>
                <w:bCs/>
                <w:sz w:val="22"/>
                <w:szCs w:val="22"/>
              </w:rPr>
            </w:pPr>
            <w:r w:rsidRPr="003A4A14">
              <w:rPr>
                <w:rFonts w:ascii="Book Antiqua" w:hAnsi="Book Antiqua"/>
                <w:b/>
                <w:bCs/>
                <w:sz w:val="22"/>
                <w:szCs w:val="22"/>
              </w:rPr>
              <w:t>Amendment</w:t>
            </w:r>
          </w:p>
        </w:tc>
      </w:tr>
      <w:tr w:rsidR="00D2771B" w:rsidRPr="003A4A14" w14:paraId="23E6AC8B" w14:textId="77777777" w:rsidTr="0049661B">
        <w:trPr>
          <w:trHeight w:val="219"/>
        </w:trPr>
        <w:tc>
          <w:tcPr>
            <w:tcW w:w="577" w:type="dxa"/>
          </w:tcPr>
          <w:p w14:paraId="6A708B84" w14:textId="77777777" w:rsidR="00D2771B" w:rsidRPr="003A4A14" w:rsidRDefault="00D2771B" w:rsidP="0068093D">
            <w:pPr>
              <w:pStyle w:val="ListParagraph"/>
              <w:numPr>
                <w:ilvl w:val="0"/>
                <w:numId w:val="1"/>
              </w:numPr>
              <w:ind w:hanging="567"/>
              <w:jc w:val="both"/>
              <w:rPr>
                <w:rFonts w:ascii="Book Antiqua" w:hAnsi="Book Antiqua"/>
                <w:b/>
                <w:bCs/>
                <w:sz w:val="22"/>
                <w:szCs w:val="22"/>
              </w:rPr>
            </w:pPr>
          </w:p>
        </w:tc>
        <w:tc>
          <w:tcPr>
            <w:tcW w:w="2663" w:type="dxa"/>
          </w:tcPr>
          <w:p w14:paraId="7AA52E80" w14:textId="1FA655A2" w:rsidR="00D2771B" w:rsidRPr="003A4A14" w:rsidRDefault="00D2771B" w:rsidP="0068093D">
            <w:pPr>
              <w:jc w:val="both"/>
              <w:rPr>
                <w:rFonts w:ascii="Book Antiqua" w:hAnsi="Book Antiqua"/>
                <w:sz w:val="22"/>
                <w:szCs w:val="22"/>
              </w:rPr>
            </w:pPr>
            <w:r w:rsidRPr="003A4A14">
              <w:rPr>
                <w:rFonts w:ascii="Book Antiqua" w:hAnsi="Book Antiqua"/>
                <w:sz w:val="22"/>
                <w:szCs w:val="22"/>
              </w:rPr>
              <w:t>1.3.7 of Section IVC of Technical Specification</w:t>
            </w:r>
          </w:p>
        </w:tc>
        <w:tc>
          <w:tcPr>
            <w:tcW w:w="5316" w:type="dxa"/>
          </w:tcPr>
          <w:p w14:paraId="4B2FE9CA" w14:textId="77777777" w:rsidR="00D2771B" w:rsidRPr="003A4A14" w:rsidRDefault="00D2771B" w:rsidP="0068093D">
            <w:pPr>
              <w:jc w:val="both"/>
              <w:rPr>
                <w:rFonts w:ascii="Book Antiqua" w:hAnsi="Book Antiqua"/>
                <w:sz w:val="22"/>
                <w:szCs w:val="22"/>
              </w:rPr>
            </w:pPr>
            <w:r w:rsidRPr="003A4A14">
              <w:rPr>
                <w:rFonts w:ascii="Book Antiqua" w:hAnsi="Book Antiqua"/>
                <w:sz w:val="22"/>
                <w:szCs w:val="22"/>
              </w:rPr>
              <w:t>Bird Diverters -----------. The dynamic solar powered LED type Bird Flight Diverter shall be preferred in areas where foggy/dusty weather persists or intensity of light is low or the sections of the lines lying in the route of migratory birds. --------- Bird Diverters.</w:t>
            </w:r>
          </w:p>
          <w:p w14:paraId="0828BE3B" w14:textId="77777777" w:rsidR="00D2771B" w:rsidRPr="003A4A14" w:rsidRDefault="00D2771B" w:rsidP="0068093D">
            <w:pPr>
              <w:jc w:val="both"/>
              <w:rPr>
                <w:rFonts w:ascii="Book Antiqua" w:hAnsi="Book Antiqua"/>
                <w:sz w:val="22"/>
                <w:szCs w:val="22"/>
              </w:rPr>
            </w:pPr>
          </w:p>
          <w:p w14:paraId="1E169ABA" w14:textId="77777777" w:rsidR="00D2771B" w:rsidRPr="003A4A14" w:rsidRDefault="00D2771B" w:rsidP="00D2771B">
            <w:pPr>
              <w:jc w:val="both"/>
              <w:rPr>
                <w:rFonts w:ascii="Book Antiqua" w:hAnsi="Book Antiqua"/>
                <w:sz w:val="22"/>
                <w:szCs w:val="22"/>
                <w:lang w:eastAsia="en-IN" w:bidi="hi-IN"/>
              </w:rPr>
            </w:pPr>
            <w:r w:rsidRPr="003A4A14">
              <w:rPr>
                <w:rFonts w:ascii="Book Antiqua" w:hAnsi="Book Antiqua"/>
                <w:sz w:val="22"/>
                <w:szCs w:val="22"/>
                <w:lang w:eastAsia="en-IN" w:bidi="hi-IN"/>
              </w:rPr>
              <w:t xml:space="preserve">For solar powered LED type </w:t>
            </w:r>
            <w:proofErr w:type="gramStart"/>
            <w:r w:rsidRPr="003A4A14">
              <w:rPr>
                <w:rFonts w:ascii="Book Antiqua" w:hAnsi="Book Antiqua"/>
                <w:sz w:val="22"/>
                <w:szCs w:val="22"/>
                <w:lang w:eastAsia="en-IN" w:bidi="hi-IN"/>
              </w:rPr>
              <w:t>diverter,..</w:t>
            </w:r>
            <w:proofErr w:type="gramEnd"/>
            <w:r w:rsidRPr="003A4A14">
              <w:rPr>
                <w:rFonts w:ascii="Book Antiqua" w:hAnsi="Book Antiqua"/>
                <w:sz w:val="22"/>
                <w:szCs w:val="22"/>
                <w:lang w:eastAsia="en-IN" w:bidi="hi-IN"/>
              </w:rPr>
              <w:t>….The Bird Flight Diverter shall be lightweight (weight not more than 500 gm each), shall offer little wind resistance and should be easily installed by hand or by hot stick (under live line condition) or by any other suitable method. Length of bird diverter, from connection……used in the transmission line as bird diverters.</w:t>
            </w:r>
          </w:p>
          <w:p w14:paraId="2DF5E5C1" w14:textId="57390A66" w:rsidR="00D2771B" w:rsidRPr="003A4A14" w:rsidRDefault="00D2771B" w:rsidP="0068093D">
            <w:pPr>
              <w:autoSpaceDE w:val="0"/>
              <w:autoSpaceDN w:val="0"/>
              <w:adjustRightInd w:val="0"/>
              <w:jc w:val="both"/>
              <w:rPr>
                <w:rFonts w:ascii="Book Antiqua" w:hAnsi="Book Antiqua"/>
                <w:sz w:val="22"/>
                <w:szCs w:val="22"/>
              </w:rPr>
            </w:pPr>
          </w:p>
        </w:tc>
        <w:tc>
          <w:tcPr>
            <w:tcW w:w="6564" w:type="dxa"/>
          </w:tcPr>
          <w:p w14:paraId="643A9B5F" w14:textId="77777777" w:rsidR="00D2771B" w:rsidRPr="003A4A14" w:rsidRDefault="00D2771B" w:rsidP="0068093D">
            <w:pPr>
              <w:jc w:val="both"/>
              <w:rPr>
                <w:rFonts w:ascii="Book Antiqua" w:hAnsi="Book Antiqua"/>
                <w:sz w:val="22"/>
                <w:szCs w:val="22"/>
              </w:rPr>
            </w:pPr>
            <w:r w:rsidRPr="003A4A14">
              <w:rPr>
                <w:rFonts w:ascii="Book Antiqua" w:hAnsi="Book Antiqua"/>
                <w:sz w:val="22"/>
                <w:szCs w:val="22"/>
              </w:rPr>
              <w:t xml:space="preserve">Bird Diverters -----------. The dynamic solar powered LED type Bird Flight Diverter, </w:t>
            </w:r>
            <w:r w:rsidRPr="003A4A14">
              <w:rPr>
                <w:rFonts w:ascii="Book Antiqua" w:hAnsi="Book Antiqua"/>
                <w:b/>
                <w:bCs/>
                <w:sz w:val="22"/>
                <w:szCs w:val="22"/>
              </w:rPr>
              <w:t>consist of warning disc (2-D or 3-D in design) and associated clamps &amp; connectors</w:t>
            </w:r>
            <w:r w:rsidRPr="003A4A14">
              <w:rPr>
                <w:rFonts w:ascii="Book Antiqua" w:hAnsi="Book Antiqua"/>
                <w:sz w:val="22"/>
                <w:szCs w:val="22"/>
              </w:rPr>
              <w:t xml:space="preserve">, shall be preferred in areas where foggy/dusty weather persists or intensity of light is low or the sections of the lines lying in the route of migratory birds. </w:t>
            </w:r>
            <w:r w:rsidRPr="003A4A14">
              <w:rPr>
                <w:rFonts w:ascii="Book Antiqua" w:hAnsi="Book Antiqua"/>
                <w:b/>
                <w:bCs/>
                <w:sz w:val="22"/>
                <w:szCs w:val="22"/>
              </w:rPr>
              <w:t>BFD may be mixture of LED and Non-LED BFD, where on a line LED type BFD should be 20%</w:t>
            </w:r>
            <w:r w:rsidRPr="003A4A14">
              <w:rPr>
                <w:rFonts w:ascii="Book Antiqua" w:hAnsi="Book Antiqua"/>
                <w:sz w:val="22"/>
                <w:szCs w:val="22"/>
              </w:rPr>
              <w:t>. --------- Bird Diverters.</w:t>
            </w:r>
          </w:p>
          <w:p w14:paraId="3767887E" w14:textId="77777777" w:rsidR="00D2771B" w:rsidRPr="003A4A14" w:rsidRDefault="00D2771B" w:rsidP="0068093D">
            <w:pPr>
              <w:jc w:val="both"/>
              <w:rPr>
                <w:rFonts w:ascii="Book Antiqua" w:hAnsi="Book Antiqua"/>
                <w:sz w:val="22"/>
                <w:szCs w:val="22"/>
              </w:rPr>
            </w:pPr>
          </w:p>
          <w:p w14:paraId="4D7BDD54" w14:textId="19EC22B7" w:rsidR="00D2771B" w:rsidRPr="003A4A14" w:rsidRDefault="00D2771B" w:rsidP="0068093D">
            <w:pPr>
              <w:autoSpaceDE w:val="0"/>
              <w:autoSpaceDN w:val="0"/>
              <w:adjustRightInd w:val="0"/>
              <w:jc w:val="both"/>
              <w:rPr>
                <w:rFonts w:ascii="Book Antiqua" w:hAnsi="Book Antiqua"/>
                <w:sz w:val="22"/>
                <w:szCs w:val="22"/>
              </w:rPr>
            </w:pPr>
            <w:r w:rsidRPr="003A4A14">
              <w:rPr>
                <w:rFonts w:ascii="Book Antiqua" w:hAnsi="Book Antiqua"/>
                <w:sz w:val="22"/>
                <w:szCs w:val="22"/>
                <w:lang w:eastAsia="en-IN" w:bidi="hi-IN"/>
              </w:rPr>
              <w:t xml:space="preserve">For solar powered LED type </w:t>
            </w:r>
            <w:proofErr w:type="gramStart"/>
            <w:r w:rsidRPr="003A4A14">
              <w:rPr>
                <w:rFonts w:ascii="Book Antiqua" w:hAnsi="Book Antiqua"/>
                <w:sz w:val="22"/>
                <w:szCs w:val="22"/>
                <w:lang w:eastAsia="en-IN" w:bidi="hi-IN"/>
              </w:rPr>
              <w:t>diverter,..</w:t>
            </w:r>
            <w:proofErr w:type="gramEnd"/>
            <w:r w:rsidRPr="003A4A14">
              <w:rPr>
                <w:rFonts w:ascii="Book Antiqua" w:hAnsi="Book Antiqua"/>
                <w:sz w:val="22"/>
                <w:szCs w:val="22"/>
                <w:lang w:eastAsia="en-IN" w:bidi="hi-IN"/>
              </w:rPr>
              <w:t>….The Bird Flight Diverter shall be lightweight </w:t>
            </w:r>
            <w:r w:rsidRPr="003A4A14">
              <w:rPr>
                <w:rFonts w:ascii="Book Antiqua" w:hAnsi="Book Antiqua"/>
                <w:b/>
                <w:bCs/>
                <w:sz w:val="22"/>
                <w:szCs w:val="22"/>
                <w:shd w:val="clear" w:color="auto" w:fill="C0C0C0"/>
                <w:lang w:eastAsia="en-IN" w:bidi="hi-IN"/>
              </w:rPr>
              <w:t>(total weight for each Non LED &amp; LED type BFD shall not more than 500 gm  and 800 gm respectively),</w:t>
            </w:r>
            <w:r w:rsidRPr="003A4A14">
              <w:rPr>
                <w:rFonts w:ascii="Book Antiqua" w:hAnsi="Book Antiqua"/>
                <w:sz w:val="22"/>
                <w:szCs w:val="22"/>
                <w:lang w:eastAsia="en-IN" w:bidi="hi-IN"/>
              </w:rPr>
              <w:t> shall offer little wind resistance and should be easily installed by hand or by hot stick (under live line condition) or by any other suitable method. Length of bird diverter, from connection……used in the transmission line as bird diverters.</w:t>
            </w:r>
          </w:p>
        </w:tc>
      </w:tr>
      <w:tr w:rsidR="00D2771B" w:rsidRPr="003A4A14" w14:paraId="6DD4DD2D" w14:textId="77777777" w:rsidTr="0049661B">
        <w:trPr>
          <w:trHeight w:val="219"/>
        </w:trPr>
        <w:tc>
          <w:tcPr>
            <w:tcW w:w="577" w:type="dxa"/>
          </w:tcPr>
          <w:p w14:paraId="1F3A5FDA" w14:textId="77777777" w:rsidR="00D2771B" w:rsidRPr="003A4A14" w:rsidRDefault="00D2771B" w:rsidP="0068093D">
            <w:pPr>
              <w:pStyle w:val="ListParagraph"/>
              <w:numPr>
                <w:ilvl w:val="0"/>
                <w:numId w:val="1"/>
              </w:numPr>
              <w:ind w:hanging="567"/>
              <w:jc w:val="both"/>
              <w:rPr>
                <w:rFonts w:ascii="Book Antiqua" w:hAnsi="Book Antiqua"/>
                <w:b/>
                <w:bCs/>
                <w:sz w:val="22"/>
                <w:szCs w:val="22"/>
              </w:rPr>
            </w:pPr>
          </w:p>
        </w:tc>
        <w:tc>
          <w:tcPr>
            <w:tcW w:w="2663" w:type="dxa"/>
          </w:tcPr>
          <w:p w14:paraId="1D7C02A4" w14:textId="7E5D7574" w:rsidR="00D2771B" w:rsidRPr="003A4A14" w:rsidRDefault="00D2771B" w:rsidP="0068093D">
            <w:pPr>
              <w:jc w:val="both"/>
              <w:rPr>
                <w:rFonts w:ascii="Book Antiqua" w:hAnsi="Book Antiqua"/>
                <w:sz w:val="22"/>
                <w:szCs w:val="22"/>
              </w:rPr>
            </w:pPr>
            <w:r w:rsidRPr="003A4A14">
              <w:rPr>
                <w:rFonts w:ascii="Book Antiqua" w:hAnsi="Book Antiqua"/>
                <w:sz w:val="22"/>
                <w:szCs w:val="22"/>
              </w:rPr>
              <w:t>1.3.7(a) of Section IVC of Technical Specification</w:t>
            </w:r>
          </w:p>
        </w:tc>
        <w:tc>
          <w:tcPr>
            <w:tcW w:w="5316" w:type="dxa"/>
          </w:tcPr>
          <w:p w14:paraId="397E1C41" w14:textId="626FD33B" w:rsidR="00D2771B" w:rsidRPr="003A4A14" w:rsidRDefault="00D2771B" w:rsidP="0068093D">
            <w:pPr>
              <w:jc w:val="both"/>
              <w:rPr>
                <w:rFonts w:ascii="Book Antiqua" w:hAnsi="Book Antiqua"/>
                <w:sz w:val="22"/>
                <w:szCs w:val="22"/>
              </w:rPr>
            </w:pPr>
            <w:r w:rsidRPr="003A4A14">
              <w:rPr>
                <w:rFonts w:ascii="Book Antiqua" w:hAnsi="Book Antiqua"/>
                <w:sz w:val="22"/>
                <w:szCs w:val="22"/>
              </w:rPr>
              <w:t xml:space="preserve">LED shall be of Orange </w:t>
            </w:r>
            <w:proofErr w:type="spellStart"/>
            <w:r w:rsidRPr="003A4A14">
              <w:rPr>
                <w:rFonts w:ascii="Book Antiqua" w:hAnsi="Book Antiqua"/>
                <w:sz w:val="22"/>
                <w:szCs w:val="22"/>
              </w:rPr>
              <w:t>colour</w:t>
            </w:r>
            <w:proofErr w:type="spellEnd"/>
            <w:r w:rsidRPr="003A4A14">
              <w:rPr>
                <w:rFonts w:ascii="Book Antiqua" w:hAnsi="Book Antiqua"/>
                <w:sz w:val="22"/>
                <w:szCs w:val="22"/>
              </w:rPr>
              <w:t xml:space="preserve"> with adequate light intensity so that it is clearly visible to birds from a distance even during foggy/dusty weather/ under low intensity of light.</w:t>
            </w:r>
          </w:p>
        </w:tc>
        <w:tc>
          <w:tcPr>
            <w:tcW w:w="6564" w:type="dxa"/>
          </w:tcPr>
          <w:p w14:paraId="360EB8D0" w14:textId="740B1679" w:rsidR="00D2771B" w:rsidRPr="003A4A14" w:rsidRDefault="00D2771B" w:rsidP="0068093D">
            <w:pPr>
              <w:jc w:val="both"/>
              <w:rPr>
                <w:rFonts w:ascii="Book Antiqua" w:hAnsi="Book Antiqua"/>
                <w:sz w:val="22"/>
                <w:szCs w:val="22"/>
              </w:rPr>
            </w:pPr>
            <w:r w:rsidRPr="003A4A14">
              <w:rPr>
                <w:rFonts w:ascii="Book Antiqua" w:hAnsi="Book Antiqua"/>
                <w:sz w:val="22"/>
                <w:szCs w:val="22"/>
              </w:rPr>
              <w:t xml:space="preserve">LED shall be of Orange </w:t>
            </w:r>
            <w:proofErr w:type="spellStart"/>
            <w:r w:rsidRPr="003A4A14">
              <w:rPr>
                <w:rFonts w:ascii="Book Antiqua" w:hAnsi="Book Antiqua"/>
                <w:sz w:val="22"/>
                <w:szCs w:val="22"/>
              </w:rPr>
              <w:t>colour</w:t>
            </w:r>
            <w:proofErr w:type="spellEnd"/>
            <w:r w:rsidRPr="003A4A14">
              <w:rPr>
                <w:rFonts w:ascii="Book Antiqua" w:hAnsi="Book Antiqua"/>
                <w:sz w:val="22"/>
                <w:szCs w:val="22"/>
              </w:rPr>
              <w:t xml:space="preserve"> with adequate light intensity so that it is clearly visible from a distance </w:t>
            </w:r>
            <w:r w:rsidRPr="003A4A14">
              <w:rPr>
                <w:rFonts w:ascii="Book Antiqua" w:hAnsi="Book Antiqua"/>
                <w:b/>
                <w:bCs/>
                <w:sz w:val="22"/>
                <w:szCs w:val="22"/>
              </w:rPr>
              <w:t>(&gt;300 m)</w:t>
            </w:r>
            <w:r w:rsidRPr="003A4A14">
              <w:rPr>
                <w:rFonts w:ascii="Book Antiqua" w:hAnsi="Book Antiqua"/>
                <w:sz w:val="22"/>
                <w:szCs w:val="22"/>
              </w:rPr>
              <w:t xml:space="preserve"> even during foggy/dusty weather/ under low intensity of light.</w:t>
            </w:r>
          </w:p>
        </w:tc>
      </w:tr>
      <w:tr w:rsidR="00D2771B" w:rsidRPr="003A4A14" w14:paraId="11ACDF78" w14:textId="77777777" w:rsidTr="0049661B">
        <w:trPr>
          <w:trHeight w:val="219"/>
        </w:trPr>
        <w:tc>
          <w:tcPr>
            <w:tcW w:w="577" w:type="dxa"/>
          </w:tcPr>
          <w:p w14:paraId="2B2018D8" w14:textId="77777777" w:rsidR="00D2771B" w:rsidRPr="003A4A14" w:rsidRDefault="00D2771B" w:rsidP="0068093D">
            <w:pPr>
              <w:pStyle w:val="ListParagraph"/>
              <w:numPr>
                <w:ilvl w:val="0"/>
                <w:numId w:val="1"/>
              </w:numPr>
              <w:ind w:hanging="567"/>
              <w:jc w:val="both"/>
              <w:rPr>
                <w:rFonts w:ascii="Book Antiqua" w:hAnsi="Book Antiqua"/>
                <w:b/>
                <w:bCs/>
                <w:sz w:val="22"/>
                <w:szCs w:val="22"/>
              </w:rPr>
            </w:pPr>
          </w:p>
        </w:tc>
        <w:tc>
          <w:tcPr>
            <w:tcW w:w="2663" w:type="dxa"/>
          </w:tcPr>
          <w:p w14:paraId="0965EE37" w14:textId="48163106" w:rsidR="00D2771B" w:rsidRPr="003A4A14" w:rsidRDefault="00D2771B" w:rsidP="0068093D">
            <w:pPr>
              <w:jc w:val="both"/>
              <w:rPr>
                <w:rFonts w:ascii="Book Antiqua" w:hAnsi="Book Antiqua"/>
                <w:sz w:val="22"/>
                <w:szCs w:val="22"/>
              </w:rPr>
            </w:pPr>
            <w:r w:rsidRPr="003A4A14">
              <w:rPr>
                <w:rFonts w:ascii="Book Antiqua" w:hAnsi="Book Antiqua"/>
                <w:sz w:val="22"/>
                <w:szCs w:val="22"/>
              </w:rPr>
              <w:t>1.3.7.1.1 of Section IVC of Technical Specification</w:t>
            </w:r>
          </w:p>
        </w:tc>
        <w:tc>
          <w:tcPr>
            <w:tcW w:w="5316" w:type="dxa"/>
          </w:tcPr>
          <w:p w14:paraId="26705BFE" w14:textId="3AAADB55" w:rsidR="00D2771B" w:rsidRPr="003A4A14" w:rsidRDefault="00D2771B" w:rsidP="0068093D">
            <w:pPr>
              <w:jc w:val="both"/>
              <w:rPr>
                <w:rFonts w:ascii="Book Antiqua" w:hAnsi="Book Antiqua"/>
                <w:sz w:val="22"/>
                <w:szCs w:val="22"/>
              </w:rPr>
            </w:pPr>
            <w:r w:rsidRPr="003A4A14">
              <w:rPr>
                <w:rFonts w:ascii="Book Antiqua" w:hAnsi="Book Antiqua"/>
                <w:sz w:val="22"/>
                <w:szCs w:val="22"/>
              </w:rPr>
              <w:t xml:space="preserve">Warning disk of Bird Flight Diverter must swing, sway and rotate and should have contrasting </w:t>
            </w:r>
            <w:proofErr w:type="spellStart"/>
            <w:r w:rsidRPr="003A4A14">
              <w:rPr>
                <w:rFonts w:ascii="Book Antiqua" w:hAnsi="Book Antiqua"/>
                <w:sz w:val="22"/>
                <w:szCs w:val="22"/>
              </w:rPr>
              <w:t>coloured</w:t>
            </w:r>
            <w:proofErr w:type="spellEnd"/>
            <w:r w:rsidRPr="003A4A14">
              <w:rPr>
                <w:rFonts w:ascii="Book Antiqua" w:hAnsi="Book Antiqua"/>
                <w:sz w:val="22"/>
                <w:szCs w:val="22"/>
              </w:rPr>
              <w:t xml:space="preserve"> (combination of any two </w:t>
            </w:r>
            <w:proofErr w:type="spellStart"/>
            <w:r w:rsidRPr="003A4A14">
              <w:rPr>
                <w:rFonts w:ascii="Book Antiqua" w:hAnsi="Book Antiqua"/>
                <w:sz w:val="22"/>
                <w:szCs w:val="22"/>
              </w:rPr>
              <w:t>colours</w:t>
            </w:r>
            <w:proofErr w:type="spellEnd"/>
            <w:r w:rsidRPr="003A4A14">
              <w:rPr>
                <w:rFonts w:ascii="Book Antiqua" w:hAnsi="Book Antiqua"/>
                <w:sz w:val="22"/>
                <w:szCs w:val="22"/>
              </w:rPr>
              <w:t xml:space="preserve"> from Red, Yellow, Orange, White) retro-reflective surface with Sun and Moon light reflectors on both faces. The </w:t>
            </w:r>
            <w:proofErr w:type="spellStart"/>
            <w:r w:rsidRPr="003A4A14">
              <w:rPr>
                <w:rFonts w:ascii="Book Antiqua" w:hAnsi="Book Antiqua"/>
                <w:sz w:val="22"/>
                <w:szCs w:val="22"/>
              </w:rPr>
              <w:t>colour</w:t>
            </w:r>
            <w:proofErr w:type="spellEnd"/>
            <w:r w:rsidRPr="003A4A14">
              <w:rPr>
                <w:rFonts w:ascii="Book Antiqua" w:hAnsi="Book Antiqua"/>
                <w:sz w:val="22"/>
                <w:szCs w:val="22"/>
              </w:rPr>
              <w:t xml:space="preserve"> change, while revolving, shall provide significant forewarning. Warning disk must glow in dark. If Glow in dark stickers are used, the same shall be laminated and suitable for all weather conditions. The Warning disc should be aerodynamically stable so that diverter faces minimum amount of drag force which provide swing and rotation effect under </w:t>
            </w:r>
            <w:r w:rsidRPr="003A4A14">
              <w:rPr>
                <w:rFonts w:ascii="Book Antiqua" w:hAnsi="Book Antiqua"/>
                <w:sz w:val="22"/>
                <w:szCs w:val="22"/>
              </w:rPr>
              <w:lastRenderedPageBreak/>
              <w:t xml:space="preserve">medium/strong wind speed. Diameter of circular warning disk shall not be less than 150 mm. If warning disk is quadrilateral or trapezoid, then shortest arm length should not be less than 90 mm and total surface area of warning disc should not be less </w:t>
            </w:r>
            <w:proofErr w:type="spellStart"/>
            <w:r w:rsidRPr="003A4A14">
              <w:rPr>
                <w:rFonts w:ascii="Book Antiqua" w:hAnsi="Book Antiqua"/>
                <w:sz w:val="22"/>
                <w:szCs w:val="22"/>
              </w:rPr>
              <w:t>that</w:t>
            </w:r>
            <w:proofErr w:type="spellEnd"/>
            <w:r w:rsidRPr="003A4A14">
              <w:rPr>
                <w:rFonts w:ascii="Book Antiqua" w:hAnsi="Book Antiqua"/>
                <w:sz w:val="22"/>
                <w:szCs w:val="22"/>
              </w:rPr>
              <w:t xml:space="preserve"> 15,000 mm2 (including air vents). Thickness of the warning disc shall not be less than 3 mm. Minimum reflective area on each face of warning disk shall not be less than 3500 mm2. Glow in Dark area also should not be less than 3500 mm2. All suspension hardware which are directly exposed (moving or static) must be corrosion free. Bearing swivel shall be made of stainless steel and should allow free spinning in minimum wind speed of 2 km/hour.</w:t>
            </w:r>
          </w:p>
        </w:tc>
        <w:tc>
          <w:tcPr>
            <w:tcW w:w="6564" w:type="dxa"/>
          </w:tcPr>
          <w:p w14:paraId="3F85F8F7" w14:textId="7B47835B" w:rsidR="00D2771B" w:rsidRPr="003A4A14" w:rsidRDefault="00D2771B" w:rsidP="0068093D">
            <w:pPr>
              <w:jc w:val="both"/>
              <w:rPr>
                <w:rFonts w:ascii="Book Antiqua" w:hAnsi="Book Antiqua"/>
                <w:sz w:val="22"/>
                <w:szCs w:val="22"/>
              </w:rPr>
            </w:pPr>
            <w:r w:rsidRPr="003A4A14">
              <w:rPr>
                <w:rFonts w:ascii="Book Antiqua" w:hAnsi="Book Antiqua"/>
                <w:sz w:val="22"/>
                <w:szCs w:val="22"/>
              </w:rPr>
              <w:lastRenderedPageBreak/>
              <w:t xml:space="preserve">Warning disk of Bird Flight Diverter must swing, sway, </w:t>
            </w:r>
            <w:r w:rsidRPr="003A4A14">
              <w:rPr>
                <w:rFonts w:ascii="Book Antiqua" w:hAnsi="Book Antiqua"/>
                <w:b/>
                <w:bCs/>
                <w:sz w:val="22"/>
                <w:szCs w:val="22"/>
              </w:rPr>
              <w:t>must not flip on the powerline in high wind velocity</w:t>
            </w:r>
            <w:r w:rsidRPr="003A4A14">
              <w:rPr>
                <w:rFonts w:ascii="Book Antiqua" w:hAnsi="Book Antiqua"/>
                <w:sz w:val="22"/>
                <w:szCs w:val="22"/>
              </w:rPr>
              <w:t xml:space="preserve">, rotate and should have contrasting </w:t>
            </w:r>
            <w:proofErr w:type="spellStart"/>
            <w:r w:rsidRPr="003A4A14">
              <w:rPr>
                <w:rFonts w:ascii="Book Antiqua" w:hAnsi="Book Antiqua"/>
                <w:sz w:val="22"/>
                <w:szCs w:val="22"/>
              </w:rPr>
              <w:t>coloured</w:t>
            </w:r>
            <w:proofErr w:type="spellEnd"/>
            <w:r w:rsidRPr="003A4A14">
              <w:rPr>
                <w:rFonts w:ascii="Book Antiqua" w:hAnsi="Book Antiqua"/>
                <w:sz w:val="22"/>
                <w:szCs w:val="22"/>
              </w:rPr>
              <w:t xml:space="preserve"> (combination of any two </w:t>
            </w:r>
            <w:proofErr w:type="spellStart"/>
            <w:r w:rsidRPr="003A4A14">
              <w:rPr>
                <w:rFonts w:ascii="Book Antiqua" w:hAnsi="Book Antiqua"/>
                <w:sz w:val="22"/>
                <w:szCs w:val="22"/>
              </w:rPr>
              <w:t>colours</w:t>
            </w:r>
            <w:proofErr w:type="spellEnd"/>
            <w:r w:rsidRPr="003A4A14">
              <w:rPr>
                <w:rFonts w:ascii="Book Antiqua" w:hAnsi="Book Antiqua"/>
                <w:sz w:val="22"/>
                <w:szCs w:val="22"/>
              </w:rPr>
              <w:t xml:space="preserve"> from Red, Yellow, Orange, White) retro reflective surface with Sun and Moon light reflectors on both faces. The </w:t>
            </w:r>
            <w:proofErr w:type="spellStart"/>
            <w:r w:rsidRPr="003A4A14">
              <w:rPr>
                <w:rFonts w:ascii="Book Antiqua" w:hAnsi="Book Antiqua"/>
                <w:sz w:val="22"/>
                <w:szCs w:val="22"/>
              </w:rPr>
              <w:t>colour</w:t>
            </w:r>
            <w:proofErr w:type="spellEnd"/>
            <w:r w:rsidRPr="003A4A14">
              <w:rPr>
                <w:rFonts w:ascii="Book Antiqua" w:hAnsi="Book Antiqua"/>
                <w:sz w:val="22"/>
                <w:szCs w:val="22"/>
              </w:rPr>
              <w:t xml:space="preserve"> change, while revolving, shall provide significant forewarning. Warning disk must glow in dark &amp; </w:t>
            </w:r>
            <w:r w:rsidRPr="003A4A14">
              <w:rPr>
                <w:rFonts w:ascii="Book Antiqua" w:hAnsi="Book Antiqua"/>
                <w:b/>
                <w:bCs/>
                <w:sz w:val="22"/>
                <w:szCs w:val="22"/>
              </w:rPr>
              <w:t>glow in the dark shall remain activated for at least 12 hours after exposure to sunlight and the warning disk in the BFD should have strong luminescence properties that emit immense light to provide enhanced visibility to the birds at night</w:t>
            </w:r>
            <w:r w:rsidRPr="003A4A14">
              <w:rPr>
                <w:rFonts w:ascii="Book Antiqua" w:hAnsi="Book Antiqua"/>
                <w:sz w:val="22"/>
                <w:szCs w:val="22"/>
              </w:rPr>
              <w:t xml:space="preserve">. If Glow in dark stickers are used, the same shall be laminated and suitable for all weather conditions. The Warning </w:t>
            </w:r>
            <w:r w:rsidRPr="003A4A14">
              <w:rPr>
                <w:rFonts w:ascii="Book Antiqua" w:hAnsi="Book Antiqua"/>
                <w:sz w:val="22"/>
                <w:szCs w:val="22"/>
              </w:rPr>
              <w:lastRenderedPageBreak/>
              <w:t xml:space="preserve">disc should be aerodynamically stable so that diverter faces minimum amount of drag force which provide swing and rotation effect under medium/strong wind speed. Diameter of circular warning disk shall not be less than 150 mm. If warning disk is quadrilateral or trapezoid, then shortest arm length should not be less than 90 mm and total surface area of warning disc should not be less </w:t>
            </w:r>
            <w:proofErr w:type="spellStart"/>
            <w:r w:rsidRPr="003A4A14">
              <w:rPr>
                <w:rFonts w:ascii="Book Antiqua" w:hAnsi="Book Antiqua"/>
                <w:sz w:val="22"/>
                <w:szCs w:val="22"/>
              </w:rPr>
              <w:t>that</w:t>
            </w:r>
            <w:proofErr w:type="spellEnd"/>
            <w:r w:rsidRPr="003A4A14">
              <w:rPr>
                <w:rFonts w:ascii="Book Antiqua" w:hAnsi="Book Antiqua"/>
                <w:sz w:val="22"/>
                <w:szCs w:val="22"/>
              </w:rPr>
              <w:t xml:space="preserve"> 15,000 mm2 (including air vents). Thickness of the warning disc shall not be less than 3 mm. Minimum reflective area on each face of warning disk shall not be less than 3500 mm2 &amp; </w:t>
            </w:r>
            <w:r w:rsidRPr="003A4A14">
              <w:rPr>
                <w:rFonts w:ascii="Book Antiqua" w:hAnsi="Book Antiqua"/>
                <w:b/>
                <w:bCs/>
                <w:sz w:val="22"/>
                <w:szCs w:val="22"/>
              </w:rPr>
              <w:t xml:space="preserve">the reflective area for </w:t>
            </w:r>
            <w:proofErr w:type="gramStart"/>
            <w:r w:rsidRPr="003A4A14">
              <w:rPr>
                <w:rFonts w:ascii="Book Antiqua" w:hAnsi="Book Antiqua"/>
                <w:b/>
                <w:bCs/>
                <w:sz w:val="22"/>
                <w:szCs w:val="22"/>
              </w:rPr>
              <w:t>non LED</w:t>
            </w:r>
            <w:proofErr w:type="gramEnd"/>
            <w:r w:rsidRPr="003A4A14">
              <w:rPr>
                <w:rFonts w:ascii="Book Antiqua" w:hAnsi="Book Antiqua"/>
                <w:b/>
                <w:bCs/>
                <w:sz w:val="22"/>
                <w:szCs w:val="22"/>
              </w:rPr>
              <w:t xml:space="preserve"> type BFD shall not be less than 7500 mm2.</w:t>
            </w:r>
            <w:r w:rsidRPr="003A4A14">
              <w:rPr>
                <w:rFonts w:ascii="Book Antiqua" w:hAnsi="Book Antiqua"/>
                <w:sz w:val="22"/>
                <w:szCs w:val="22"/>
              </w:rPr>
              <w:t xml:space="preserve"> Glow in Dark area also should not be less than 3500 mm2 </w:t>
            </w:r>
            <w:r w:rsidRPr="003A4A14">
              <w:rPr>
                <w:rFonts w:ascii="Book Antiqua" w:hAnsi="Book Antiqua"/>
                <w:b/>
                <w:bCs/>
                <w:sz w:val="22"/>
                <w:szCs w:val="22"/>
              </w:rPr>
              <w:t>for LED type BFD</w:t>
            </w:r>
            <w:r w:rsidRPr="003A4A14">
              <w:rPr>
                <w:rFonts w:ascii="Book Antiqua" w:hAnsi="Book Antiqua"/>
                <w:sz w:val="22"/>
                <w:szCs w:val="22"/>
              </w:rPr>
              <w:t xml:space="preserve">. All suspension hardware which are directly exposed (moving or static) must be corrosion free. Bearing swivel shall be made of stainless steel and should allow free spinning in minimum wind speed of </w:t>
            </w:r>
            <w:r w:rsidRPr="003A4A14">
              <w:rPr>
                <w:rFonts w:ascii="Book Antiqua" w:hAnsi="Book Antiqua"/>
                <w:b/>
                <w:bCs/>
                <w:sz w:val="22"/>
                <w:szCs w:val="22"/>
              </w:rPr>
              <w:t>1 km/hour &amp; be made of sealed bearing to avoid deposition of sand and/or soil particles and helps in smooth rotation</w:t>
            </w:r>
            <w:r w:rsidRPr="003A4A14">
              <w:rPr>
                <w:rFonts w:ascii="Book Antiqua" w:hAnsi="Book Antiqua"/>
                <w:sz w:val="22"/>
                <w:szCs w:val="22"/>
              </w:rPr>
              <w:t>.</w:t>
            </w:r>
          </w:p>
        </w:tc>
      </w:tr>
      <w:tr w:rsidR="00D2771B" w:rsidRPr="003A4A14" w14:paraId="6BDE4CB7" w14:textId="77777777" w:rsidTr="0049661B">
        <w:trPr>
          <w:trHeight w:val="219"/>
        </w:trPr>
        <w:tc>
          <w:tcPr>
            <w:tcW w:w="577" w:type="dxa"/>
          </w:tcPr>
          <w:p w14:paraId="4C376BC5" w14:textId="77777777" w:rsidR="00D2771B" w:rsidRPr="003A4A14" w:rsidRDefault="00D2771B" w:rsidP="0068093D">
            <w:pPr>
              <w:pStyle w:val="ListParagraph"/>
              <w:numPr>
                <w:ilvl w:val="0"/>
                <w:numId w:val="1"/>
              </w:numPr>
              <w:ind w:hanging="567"/>
              <w:jc w:val="both"/>
              <w:rPr>
                <w:rFonts w:ascii="Book Antiqua" w:hAnsi="Book Antiqua"/>
                <w:b/>
                <w:bCs/>
                <w:sz w:val="22"/>
                <w:szCs w:val="22"/>
              </w:rPr>
            </w:pPr>
          </w:p>
        </w:tc>
        <w:tc>
          <w:tcPr>
            <w:tcW w:w="2663" w:type="dxa"/>
          </w:tcPr>
          <w:p w14:paraId="052E35F1" w14:textId="7AA86B9B" w:rsidR="00D2771B" w:rsidRPr="003A4A14" w:rsidRDefault="00D2771B" w:rsidP="0068093D">
            <w:pPr>
              <w:jc w:val="both"/>
              <w:rPr>
                <w:rFonts w:ascii="Book Antiqua" w:hAnsi="Book Antiqua"/>
                <w:sz w:val="22"/>
                <w:szCs w:val="22"/>
              </w:rPr>
            </w:pPr>
            <w:r w:rsidRPr="003A4A14">
              <w:rPr>
                <w:rFonts w:ascii="Book Antiqua" w:hAnsi="Book Antiqua"/>
                <w:sz w:val="22"/>
                <w:szCs w:val="22"/>
              </w:rPr>
              <w:t>1.3.7.1.2 of Section IVC of Technical Specification</w:t>
            </w:r>
          </w:p>
        </w:tc>
        <w:tc>
          <w:tcPr>
            <w:tcW w:w="5316" w:type="dxa"/>
          </w:tcPr>
          <w:p w14:paraId="58D81C11" w14:textId="53C15582" w:rsidR="00D2771B" w:rsidRPr="003A4A14" w:rsidRDefault="00D2771B" w:rsidP="0068093D">
            <w:pPr>
              <w:jc w:val="both"/>
              <w:rPr>
                <w:rFonts w:ascii="Book Antiqua" w:hAnsi="Book Antiqua"/>
                <w:sz w:val="22"/>
                <w:szCs w:val="22"/>
              </w:rPr>
            </w:pPr>
            <w:r w:rsidRPr="003A4A14">
              <w:rPr>
                <w:rFonts w:ascii="Book Antiqua" w:hAnsi="Book Antiqua"/>
                <w:sz w:val="22"/>
                <w:szCs w:val="22"/>
              </w:rPr>
              <w:t>`The clamp of the Bird flight diverter shall be made of UV stabilized engineered composite plastic. Spring type clamp, suitable for holding earth wire/ OPGW shall be used. It shall-------------------500N.</w:t>
            </w:r>
          </w:p>
        </w:tc>
        <w:tc>
          <w:tcPr>
            <w:tcW w:w="6564" w:type="dxa"/>
          </w:tcPr>
          <w:p w14:paraId="75B996E2" w14:textId="2E578090" w:rsidR="00D2771B" w:rsidRPr="003A4A14" w:rsidRDefault="00D2771B" w:rsidP="0068093D">
            <w:pPr>
              <w:jc w:val="both"/>
              <w:rPr>
                <w:rFonts w:ascii="Book Antiqua" w:hAnsi="Book Antiqua"/>
                <w:sz w:val="22"/>
                <w:szCs w:val="22"/>
              </w:rPr>
            </w:pPr>
            <w:r w:rsidRPr="003A4A14">
              <w:rPr>
                <w:rFonts w:ascii="Book Antiqua" w:hAnsi="Book Antiqua"/>
                <w:sz w:val="22"/>
                <w:szCs w:val="22"/>
              </w:rPr>
              <w:t>The clamp of the Bird flight diverter shall be made of UV stabilized engineered composite plastic</w:t>
            </w:r>
            <w:r w:rsidRPr="003A4A14">
              <w:rPr>
                <w:rFonts w:ascii="Book Antiqua" w:hAnsi="Book Antiqua"/>
                <w:b/>
                <w:bCs/>
                <w:sz w:val="22"/>
                <w:szCs w:val="22"/>
              </w:rPr>
              <w:t xml:space="preserve">(polymer) or metal or carbon </w:t>
            </w:r>
            <w:proofErr w:type="spellStart"/>
            <w:r w:rsidRPr="003A4A14">
              <w:rPr>
                <w:rFonts w:ascii="Book Antiqua" w:hAnsi="Book Antiqua"/>
                <w:b/>
                <w:bCs/>
                <w:sz w:val="22"/>
                <w:szCs w:val="22"/>
              </w:rPr>
              <w:t>fibre</w:t>
            </w:r>
            <w:proofErr w:type="spellEnd"/>
            <w:r w:rsidRPr="003A4A14">
              <w:rPr>
                <w:rFonts w:ascii="Book Antiqua" w:hAnsi="Book Antiqua"/>
                <w:sz w:val="22"/>
                <w:szCs w:val="22"/>
              </w:rPr>
              <w:t>. Spring type clamp, suitable for holding earth wire/ OPGW shall be used. It shall-------------------500N.</w:t>
            </w:r>
          </w:p>
        </w:tc>
      </w:tr>
      <w:tr w:rsidR="003A4A14" w:rsidRPr="003A4A14" w14:paraId="6BD47A40" w14:textId="77777777" w:rsidTr="0049661B">
        <w:trPr>
          <w:trHeight w:val="219"/>
        </w:trPr>
        <w:tc>
          <w:tcPr>
            <w:tcW w:w="577" w:type="dxa"/>
          </w:tcPr>
          <w:p w14:paraId="3F70C849" w14:textId="77777777" w:rsidR="003A4A14" w:rsidRPr="003A4A14" w:rsidRDefault="003A4A14" w:rsidP="0068093D">
            <w:pPr>
              <w:pStyle w:val="ListParagraph"/>
              <w:numPr>
                <w:ilvl w:val="0"/>
                <w:numId w:val="1"/>
              </w:numPr>
              <w:ind w:hanging="567"/>
              <w:jc w:val="both"/>
              <w:rPr>
                <w:rFonts w:ascii="Book Antiqua" w:hAnsi="Book Antiqua"/>
                <w:b/>
                <w:bCs/>
                <w:sz w:val="22"/>
                <w:szCs w:val="22"/>
              </w:rPr>
            </w:pPr>
          </w:p>
        </w:tc>
        <w:tc>
          <w:tcPr>
            <w:tcW w:w="2663" w:type="dxa"/>
          </w:tcPr>
          <w:p w14:paraId="64C07953" w14:textId="652832F6" w:rsidR="003A4A14" w:rsidRPr="003A4A14" w:rsidRDefault="003A4A14" w:rsidP="0068093D">
            <w:pPr>
              <w:jc w:val="both"/>
              <w:rPr>
                <w:rFonts w:ascii="Book Antiqua" w:hAnsi="Book Antiqua"/>
                <w:sz w:val="22"/>
                <w:szCs w:val="22"/>
              </w:rPr>
            </w:pPr>
            <w:r w:rsidRPr="003A4A14">
              <w:rPr>
                <w:rFonts w:ascii="Book Antiqua" w:hAnsi="Book Antiqua"/>
                <w:sz w:val="22"/>
                <w:szCs w:val="22"/>
              </w:rPr>
              <w:t>Vol II, Technical specification</w:t>
            </w:r>
          </w:p>
        </w:tc>
        <w:tc>
          <w:tcPr>
            <w:tcW w:w="5316" w:type="dxa"/>
          </w:tcPr>
          <w:p w14:paraId="46FB5911" w14:textId="58566B15" w:rsidR="003A4A14" w:rsidRPr="003A4A14" w:rsidRDefault="003A4A14" w:rsidP="0068093D">
            <w:pPr>
              <w:jc w:val="both"/>
              <w:rPr>
                <w:rFonts w:ascii="Book Antiqua" w:hAnsi="Book Antiqua"/>
                <w:sz w:val="22"/>
                <w:szCs w:val="22"/>
              </w:rPr>
            </w:pPr>
            <w:r w:rsidRPr="003A4A14">
              <w:rPr>
                <w:rFonts w:ascii="Book Antiqua" w:hAnsi="Book Antiqua"/>
                <w:sz w:val="22"/>
                <w:szCs w:val="22"/>
              </w:rPr>
              <w:t>Existing Section IA of Technical specification</w:t>
            </w:r>
          </w:p>
        </w:tc>
        <w:tc>
          <w:tcPr>
            <w:tcW w:w="6564" w:type="dxa"/>
          </w:tcPr>
          <w:p w14:paraId="3394BAF1" w14:textId="3D7B3087" w:rsidR="003A4A14" w:rsidRPr="003A4A14" w:rsidRDefault="003A4A14" w:rsidP="0068093D">
            <w:pPr>
              <w:jc w:val="both"/>
              <w:rPr>
                <w:rFonts w:ascii="Book Antiqua" w:hAnsi="Book Antiqua"/>
                <w:sz w:val="22"/>
                <w:szCs w:val="22"/>
              </w:rPr>
            </w:pPr>
            <w:r>
              <w:rPr>
                <w:rFonts w:ascii="Book Antiqua" w:hAnsi="Book Antiqua"/>
                <w:sz w:val="22"/>
                <w:szCs w:val="22"/>
              </w:rPr>
              <w:t xml:space="preserve">Revised Section </w:t>
            </w:r>
            <w:r w:rsidRPr="003A4A14">
              <w:rPr>
                <w:rFonts w:ascii="Book Antiqua" w:hAnsi="Book Antiqua"/>
                <w:sz w:val="22"/>
                <w:szCs w:val="22"/>
              </w:rPr>
              <w:t>IA of Technical specification</w:t>
            </w:r>
            <w:r>
              <w:rPr>
                <w:rFonts w:ascii="Book Antiqua" w:hAnsi="Book Antiqua"/>
                <w:sz w:val="22"/>
                <w:szCs w:val="22"/>
              </w:rPr>
              <w:t xml:space="preserve"> attached as “</w:t>
            </w:r>
            <w:r w:rsidR="00E6038A" w:rsidRPr="00E6038A">
              <w:rPr>
                <w:rFonts w:ascii="Book Antiqua" w:hAnsi="Book Antiqua"/>
                <w:b/>
                <w:bCs/>
                <w:sz w:val="22"/>
                <w:szCs w:val="22"/>
              </w:rPr>
              <w:t>Section IA (standard)ScopeRev-3(Feb'2022)</w:t>
            </w:r>
            <w:r>
              <w:rPr>
                <w:rFonts w:ascii="Book Antiqua" w:hAnsi="Book Antiqua"/>
                <w:b/>
                <w:bCs/>
                <w:sz w:val="22"/>
                <w:szCs w:val="22"/>
              </w:rPr>
              <w:t>”.</w:t>
            </w:r>
          </w:p>
        </w:tc>
      </w:tr>
      <w:tr w:rsidR="00C75456" w:rsidRPr="003A4A14" w14:paraId="61DDD2B1" w14:textId="77777777" w:rsidTr="0049661B">
        <w:trPr>
          <w:trHeight w:val="219"/>
        </w:trPr>
        <w:tc>
          <w:tcPr>
            <w:tcW w:w="577" w:type="dxa"/>
          </w:tcPr>
          <w:p w14:paraId="210DBE9B" w14:textId="77777777" w:rsidR="00C75456" w:rsidRPr="003A4A14" w:rsidRDefault="00C75456" w:rsidP="0068093D">
            <w:pPr>
              <w:pStyle w:val="ListParagraph"/>
              <w:numPr>
                <w:ilvl w:val="0"/>
                <w:numId w:val="1"/>
              </w:numPr>
              <w:ind w:hanging="567"/>
              <w:jc w:val="both"/>
              <w:rPr>
                <w:rFonts w:ascii="Book Antiqua" w:hAnsi="Book Antiqua"/>
                <w:b/>
                <w:bCs/>
                <w:sz w:val="22"/>
                <w:szCs w:val="22"/>
              </w:rPr>
            </w:pPr>
          </w:p>
        </w:tc>
        <w:tc>
          <w:tcPr>
            <w:tcW w:w="2663" w:type="dxa"/>
          </w:tcPr>
          <w:p w14:paraId="2755F848" w14:textId="6C457931" w:rsidR="00C75456" w:rsidRPr="003A4A14" w:rsidRDefault="00C75456" w:rsidP="0068093D">
            <w:pPr>
              <w:jc w:val="both"/>
              <w:rPr>
                <w:rFonts w:ascii="Book Antiqua" w:hAnsi="Book Antiqua"/>
                <w:sz w:val="22"/>
                <w:szCs w:val="22"/>
              </w:rPr>
            </w:pPr>
            <w:r w:rsidRPr="00C75456">
              <w:rPr>
                <w:rFonts w:ascii="Book Antiqua" w:hAnsi="Book Antiqua"/>
                <w:sz w:val="22"/>
                <w:szCs w:val="22"/>
              </w:rPr>
              <w:t>Price Schedule</w:t>
            </w:r>
          </w:p>
        </w:tc>
        <w:tc>
          <w:tcPr>
            <w:tcW w:w="5316" w:type="dxa"/>
          </w:tcPr>
          <w:p w14:paraId="2822AFEF" w14:textId="508D8E72" w:rsidR="00C75456" w:rsidRPr="003A4A14" w:rsidRDefault="00C75456" w:rsidP="0068093D">
            <w:pPr>
              <w:jc w:val="both"/>
              <w:rPr>
                <w:rFonts w:ascii="Book Antiqua" w:hAnsi="Book Antiqua"/>
                <w:sz w:val="22"/>
                <w:szCs w:val="22"/>
              </w:rPr>
            </w:pPr>
            <w:proofErr w:type="spellStart"/>
            <w:r w:rsidRPr="00C75456">
              <w:rPr>
                <w:rFonts w:ascii="Book Antiqua" w:hAnsi="Book Antiqua"/>
                <w:sz w:val="22"/>
                <w:szCs w:val="22"/>
              </w:rPr>
              <w:t>Price_schedule</w:t>
            </w:r>
            <w:proofErr w:type="spellEnd"/>
          </w:p>
        </w:tc>
        <w:tc>
          <w:tcPr>
            <w:tcW w:w="6564" w:type="dxa"/>
          </w:tcPr>
          <w:p w14:paraId="55C42C21" w14:textId="72C389CC" w:rsidR="00C75456" w:rsidRDefault="00C75456" w:rsidP="0068093D">
            <w:pPr>
              <w:jc w:val="both"/>
              <w:rPr>
                <w:rFonts w:ascii="Book Antiqua" w:hAnsi="Book Antiqua"/>
                <w:sz w:val="22"/>
                <w:szCs w:val="22"/>
              </w:rPr>
            </w:pPr>
            <w:r>
              <w:rPr>
                <w:rFonts w:ascii="Book Antiqua" w:hAnsi="Book Antiqua"/>
                <w:b/>
                <w:bCs/>
                <w:sz w:val="22"/>
                <w:szCs w:val="22"/>
              </w:rPr>
              <w:t>“</w:t>
            </w:r>
            <w:proofErr w:type="spellStart"/>
            <w:r w:rsidRPr="00C75456">
              <w:rPr>
                <w:rFonts w:ascii="Book Antiqua" w:hAnsi="Book Antiqua"/>
                <w:b/>
                <w:bCs/>
                <w:sz w:val="22"/>
                <w:szCs w:val="22"/>
              </w:rPr>
              <w:t>Price_schedule</w:t>
            </w:r>
            <w:proofErr w:type="spellEnd"/>
            <w:r>
              <w:rPr>
                <w:rFonts w:ascii="Book Antiqua" w:hAnsi="Book Antiqua"/>
                <w:b/>
                <w:bCs/>
                <w:sz w:val="22"/>
                <w:szCs w:val="22"/>
              </w:rPr>
              <w:t>”</w:t>
            </w:r>
            <w:r w:rsidRPr="00C75456">
              <w:rPr>
                <w:rFonts w:ascii="Book Antiqua" w:hAnsi="Book Antiqua"/>
                <w:sz w:val="22"/>
                <w:szCs w:val="22"/>
              </w:rPr>
              <w:t xml:space="preserve"> stands replaced with</w:t>
            </w:r>
            <w:bookmarkStart w:id="0" w:name="_GoBack"/>
            <w:bookmarkEnd w:id="0"/>
            <w:r w:rsidRPr="00C75456">
              <w:rPr>
                <w:rFonts w:ascii="Book Antiqua" w:hAnsi="Book Antiqua"/>
                <w:sz w:val="22"/>
                <w:szCs w:val="22"/>
              </w:rPr>
              <w:t xml:space="preserve"> </w:t>
            </w:r>
            <w:r>
              <w:rPr>
                <w:rFonts w:ascii="Book Antiqua" w:hAnsi="Book Antiqua"/>
                <w:sz w:val="22"/>
                <w:szCs w:val="22"/>
              </w:rPr>
              <w:t>“</w:t>
            </w:r>
            <w:r w:rsidRPr="00CE5611">
              <w:rPr>
                <w:rFonts w:ascii="Book Antiqua" w:hAnsi="Book Antiqua" w:cs="Arial"/>
                <w:b/>
                <w:bCs/>
                <w:sz w:val="22"/>
                <w:szCs w:val="22"/>
              </w:rPr>
              <w:t>Price_schedule-rev0</w:t>
            </w:r>
            <w:r>
              <w:rPr>
                <w:rFonts w:ascii="Book Antiqua" w:hAnsi="Book Antiqua" w:cs="Arial"/>
                <w:b/>
                <w:bCs/>
                <w:sz w:val="22"/>
                <w:szCs w:val="22"/>
              </w:rPr>
              <w:t>1”</w:t>
            </w:r>
          </w:p>
        </w:tc>
      </w:tr>
      <w:tr w:rsidR="00D37E5C" w:rsidRPr="003A4A14" w14:paraId="2543A4CF" w14:textId="77777777" w:rsidTr="0049661B">
        <w:trPr>
          <w:trHeight w:val="219"/>
        </w:trPr>
        <w:tc>
          <w:tcPr>
            <w:tcW w:w="577" w:type="dxa"/>
          </w:tcPr>
          <w:p w14:paraId="5AD9978B" w14:textId="77777777" w:rsidR="00D37E5C" w:rsidRPr="003A4A14" w:rsidRDefault="00D37E5C" w:rsidP="0068093D">
            <w:pPr>
              <w:pStyle w:val="ListParagraph"/>
              <w:numPr>
                <w:ilvl w:val="0"/>
                <w:numId w:val="1"/>
              </w:numPr>
              <w:ind w:hanging="567"/>
              <w:jc w:val="both"/>
              <w:rPr>
                <w:rFonts w:ascii="Book Antiqua" w:hAnsi="Book Antiqua"/>
                <w:b/>
                <w:bCs/>
                <w:sz w:val="22"/>
                <w:szCs w:val="22"/>
              </w:rPr>
            </w:pPr>
          </w:p>
        </w:tc>
        <w:tc>
          <w:tcPr>
            <w:tcW w:w="14543" w:type="dxa"/>
            <w:gridSpan w:val="3"/>
          </w:tcPr>
          <w:p w14:paraId="1D6BE98E" w14:textId="77777777" w:rsidR="00C75456" w:rsidRPr="00CE5611" w:rsidRDefault="00C75456" w:rsidP="00C75456">
            <w:pPr>
              <w:jc w:val="both"/>
              <w:rPr>
                <w:rFonts w:ascii="Book Antiqua" w:hAnsi="Book Antiqua" w:cs="Arial"/>
                <w:b/>
                <w:bCs/>
                <w:sz w:val="22"/>
                <w:szCs w:val="22"/>
              </w:rPr>
            </w:pPr>
            <w:r w:rsidRPr="00CE5611">
              <w:rPr>
                <w:rFonts w:ascii="Book Antiqua" w:hAnsi="Book Antiqua" w:cs="Arial"/>
                <w:sz w:val="22"/>
                <w:szCs w:val="22"/>
              </w:rPr>
              <w:t>The ‘</w:t>
            </w:r>
            <w:proofErr w:type="spellStart"/>
            <w:r w:rsidRPr="00CE5611">
              <w:rPr>
                <w:rFonts w:ascii="Book Antiqua" w:hAnsi="Book Antiqua" w:cs="Arial"/>
                <w:b/>
                <w:bCs/>
                <w:sz w:val="22"/>
                <w:szCs w:val="22"/>
              </w:rPr>
              <w:t>Price_schedule</w:t>
            </w:r>
            <w:proofErr w:type="spellEnd"/>
            <w:r w:rsidRPr="00CE5611">
              <w:rPr>
                <w:rFonts w:ascii="Book Antiqua" w:hAnsi="Book Antiqua" w:cs="Arial"/>
                <w:sz w:val="22"/>
                <w:szCs w:val="22"/>
              </w:rPr>
              <w:t>’ excel stand revised as ‘</w:t>
            </w:r>
            <w:r w:rsidRPr="00CE5611">
              <w:rPr>
                <w:rFonts w:ascii="Book Antiqua" w:hAnsi="Book Antiqua" w:cs="Arial"/>
                <w:b/>
                <w:bCs/>
                <w:sz w:val="22"/>
                <w:szCs w:val="22"/>
              </w:rPr>
              <w:t>Price_schedule-rev0</w:t>
            </w:r>
            <w:r>
              <w:rPr>
                <w:rFonts w:ascii="Book Antiqua" w:hAnsi="Book Antiqua" w:cs="Arial"/>
                <w:b/>
                <w:bCs/>
                <w:sz w:val="22"/>
                <w:szCs w:val="22"/>
              </w:rPr>
              <w:t>1</w:t>
            </w:r>
            <w:r w:rsidRPr="00CE5611">
              <w:rPr>
                <w:rFonts w:ascii="Book Antiqua" w:hAnsi="Book Antiqua" w:cs="Arial"/>
                <w:b/>
                <w:bCs/>
                <w:sz w:val="22"/>
                <w:szCs w:val="22"/>
              </w:rPr>
              <w:t>’.</w:t>
            </w:r>
          </w:p>
          <w:p w14:paraId="4FEBA17C" w14:textId="77777777" w:rsidR="00C75456" w:rsidRPr="00CE5611" w:rsidRDefault="00C75456" w:rsidP="00C75456">
            <w:pPr>
              <w:jc w:val="both"/>
              <w:rPr>
                <w:rFonts w:ascii="Book Antiqua" w:hAnsi="Book Antiqua" w:cs="Arial"/>
                <w:sz w:val="10"/>
                <w:szCs w:val="10"/>
              </w:rPr>
            </w:pPr>
          </w:p>
          <w:p w14:paraId="58F0B459" w14:textId="1D9EF508" w:rsidR="00D37E5C" w:rsidRDefault="00C75456" w:rsidP="00C75456">
            <w:pPr>
              <w:jc w:val="both"/>
              <w:rPr>
                <w:rFonts w:ascii="Book Antiqua" w:hAnsi="Book Antiqua"/>
                <w:sz w:val="22"/>
                <w:szCs w:val="22"/>
              </w:rPr>
            </w:pPr>
            <w:r w:rsidRPr="00CE5611">
              <w:rPr>
                <w:rFonts w:ascii="Book Antiqua" w:hAnsi="Book Antiqua" w:cs="Arial"/>
                <w:sz w:val="22"/>
                <w:szCs w:val="22"/>
              </w:rPr>
              <w:t>Bidders are requested to consider the revised excel ‘</w:t>
            </w:r>
            <w:r w:rsidRPr="00CE5611">
              <w:rPr>
                <w:rFonts w:ascii="Book Antiqua" w:hAnsi="Book Antiqua" w:cs="Arial"/>
                <w:b/>
                <w:bCs/>
                <w:sz w:val="22"/>
                <w:szCs w:val="22"/>
              </w:rPr>
              <w:t>Price_schedule-rev0</w:t>
            </w:r>
            <w:r>
              <w:rPr>
                <w:rFonts w:ascii="Book Antiqua" w:hAnsi="Book Antiqua" w:cs="Arial"/>
                <w:b/>
                <w:bCs/>
                <w:sz w:val="22"/>
                <w:szCs w:val="22"/>
              </w:rPr>
              <w:t>1</w:t>
            </w:r>
            <w:r w:rsidRPr="00CE5611">
              <w:rPr>
                <w:rFonts w:ascii="Book Antiqua" w:hAnsi="Book Antiqua" w:cs="Arial"/>
                <w:b/>
                <w:bCs/>
                <w:sz w:val="22"/>
                <w:szCs w:val="22"/>
              </w:rPr>
              <w:t xml:space="preserve">’ </w:t>
            </w:r>
            <w:r w:rsidRPr="00CE5611">
              <w:rPr>
                <w:rFonts w:ascii="Book Antiqua" w:hAnsi="Book Antiqua" w:cs="Arial"/>
                <w:sz w:val="22"/>
                <w:szCs w:val="22"/>
              </w:rPr>
              <w:t>for bid preparation/submission. It may be noted that while submitting the bid, Bidders are required to change the excel file name from ‘</w:t>
            </w:r>
            <w:r w:rsidRPr="00CE5611">
              <w:rPr>
                <w:rFonts w:ascii="Book Antiqua" w:hAnsi="Book Antiqua" w:cs="Arial"/>
                <w:b/>
                <w:bCs/>
                <w:sz w:val="22"/>
                <w:szCs w:val="22"/>
              </w:rPr>
              <w:t>Price_schedule-rev0</w:t>
            </w:r>
            <w:r>
              <w:rPr>
                <w:rFonts w:ascii="Book Antiqua" w:hAnsi="Book Antiqua" w:cs="Arial"/>
                <w:b/>
                <w:bCs/>
                <w:sz w:val="22"/>
                <w:szCs w:val="22"/>
              </w:rPr>
              <w:t>1</w:t>
            </w:r>
            <w:r w:rsidRPr="00CE5611">
              <w:rPr>
                <w:rFonts w:ascii="Book Antiqua" w:hAnsi="Book Antiqua" w:cs="Arial"/>
                <w:b/>
                <w:bCs/>
                <w:sz w:val="22"/>
                <w:szCs w:val="22"/>
              </w:rPr>
              <w:t xml:space="preserve">’ </w:t>
            </w:r>
            <w:r w:rsidRPr="00CE5611">
              <w:rPr>
                <w:rFonts w:ascii="Book Antiqua" w:hAnsi="Book Antiqua" w:cs="Arial"/>
                <w:sz w:val="22"/>
                <w:szCs w:val="22"/>
              </w:rPr>
              <w:t>to ‘</w:t>
            </w:r>
            <w:proofErr w:type="spellStart"/>
            <w:r w:rsidRPr="00CE5611">
              <w:rPr>
                <w:rFonts w:ascii="Book Antiqua" w:hAnsi="Book Antiqua" w:cs="Arial"/>
                <w:b/>
                <w:bCs/>
                <w:sz w:val="22"/>
                <w:szCs w:val="22"/>
              </w:rPr>
              <w:t>Price_schedule</w:t>
            </w:r>
            <w:proofErr w:type="spellEnd"/>
            <w:r w:rsidRPr="00CE5611">
              <w:rPr>
                <w:rFonts w:ascii="Book Antiqua" w:hAnsi="Book Antiqua" w:cs="Arial"/>
                <w:sz w:val="22"/>
                <w:szCs w:val="22"/>
              </w:rPr>
              <w:t xml:space="preserve">’. </w:t>
            </w:r>
            <w:r w:rsidRPr="00CE5611">
              <w:rPr>
                <w:rFonts w:ascii="Book Antiqua" w:hAnsi="Book Antiqua" w:cs="Arial"/>
                <w:sz w:val="22"/>
                <w:szCs w:val="22"/>
                <w:lang w:val="en-GB"/>
              </w:rPr>
              <w:t xml:space="preserve">As per the provisions of the portal, it is mandatory to upload excel file with titled </w:t>
            </w:r>
            <w:r w:rsidRPr="00CE5611">
              <w:rPr>
                <w:rFonts w:ascii="Book Antiqua" w:hAnsi="Book Antiqua" w:cs="Arial"/>
                <w:sz w:val="22"/>
                <w:szCs w:val="22"/>
              </w:rPr>
              <w:t>‘</w:t>
            </w:r>
            <w:proofErr w:type="spellStart"/>
            <w:r w:rsidRPr="00CE5611">
              <w:rPr>
                <w:rFonts w:ascii="Book Antiqua" w:hAnsi="Book Antiqua" w:cs="Arial"/>
                <w:b/>
                <w:bCs/>
                <w:sz w:val="22"/>
                <w:szCs w:val="22"/>
              </w:rPr>
              <w:t>Price_schedule</w:t>
            </w:r>
            <w:proofErr w:type="spellEnd"/>
            <w:r w:rsidRPr="00CE5611">
              <w:rPr>
                <w:rFonts w:ascii="Book Antiqua" w:hAnsi="Book Antiqua" w:cs="Arial"/>
                <w:sz w:val="22"/>
                <w:szCs w:val="22"/>
              </w:rPr>
              <w:t>’</w:t>
            </w:r>
            <w:r w:rsidRPr="00CE5611">
              <w:rPr>
                <w:rFonts w:ascii="Book Antiqua" w:hAnsi="Book Antiqua" w:cs="Arial"/>
                <w:sz w:val="22"/>
                <w:szCs w:val="22"/>
                <w:lang w:val="en-GB"/>
              </w:rPr>
              <w:t xml:space="preserve"> (</w:t>
            </w:r>
            <w:r w:rsidRPr="00CE5611">
              <w:rPr>
                <w:rFonts w:ascii="Book Antiqua" w:hAnsi="Book Antiqua" w:cs="Arial"/>
                <w:i/>
                <w:iCs/>
                <w:sz w:val="22"/>
                <w:szCs w:val="22"/>
                <w:lang w:val="en-GB"/>
              </w:rPr>
              <w:t xml:space="preserve">Bidders may refer user manuals at the portal </w:t>
            </w:r>
            <w:hyperlink r:id="rId8" w:history="1">
              <w:r w:rsidRPr="00CE5611">
                <w:rPr>
                  <w:rFonts w:ascii="Book Antiqua" w:eastAsia="Batang" w:hAnsi="Book Antiqua" w:cs="Arial"/>
                  <w:i/>
                  <w:iCs/>
                  <w:sz w:val="22"/>
                  <w:szCs w:val="22"/>
                  <w:u w:val="single"/>
                  <w:lang w:val="en-GB"/>
                </w:rPr>
                <w:t>https://etender.powergrid.in</w:t>
              </w:r>
            </w:hyperlink>
            <w:r w:rsidRPr="00CE5611">
              <w:rPr>
                <w:rFonts w:ascii="Book Antiqua" w:hAnsi="Book Antiqua" w:cs="Arial"/>
                <w:i/>
                <w:iCs/>
                <w:sz w:val="22"/>
                <w:szCs w:val="22"/>
                <w:lang w:val="en-GB"/>
              </w:rPr>
              <w:t xml:space="preserve"> regarding submission of bid</w:t>
            </w:r>
            <w:r w:rsidRPr="00CE5611">
              <w:rPr>
                <w:rFonts w:ascii="Book Antiqua" w:hAnsi="Book Antiqua" w:cs="Arial"/>
                <w:sz w:val="22"/>
                <w:szCs w:val="22"/>
                <w:lang w:val="en-GB"/>
              </w:rPr>
              <w:t>).</w:t>
            </w:r>
          </w:p>
        </w:tc>
      </w:tr>
    </w:tbl>
    <w:p w14:paraId="08DFFE18" w14:textId="3A52A8D5" w:rsidR="006A6B3D" w:rsidRPr="003A4A14" w:rsidRDefault="006A6B3D" w:rsidP="00C57CA0">
      <w:pPr>
        <w:autoSpaceDE w:val="0"/>
        <w:autoSpaceDN w:val="0"/>
        <w:adjustRightInd w:val="0"/>
        <w:rPr>
          <w:rFonts w:ascii="Book Antiqua" w:hAnsi="Book Antiqua"/>
          <w:sz w:val="22"/>
          <w:szCs w:val="22"/>
        </w:rPr>
      </w:pPr>
    </w:p>
    <w:sectPr w:rsidR="006A6B3D" w:rsidRPr="003A4A14" w:rsidSect="00E61AEC">
      <w:headerReference w:type="default" r:id="rId9"/>
      <w:footerReference w:type="default" r:id="rId10"/>
      <w:pgSz w:w="16834" w:h="11909" w:orient="landscape" w:code="9"/>
      <w:pgMar w:top="993" w:right="1440" w:bottom="450" w:left="1440" w:header="568" w:footer="2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6237D" w14:textId="77777777" w:rsidR="00B32DDE" w:rsidRDefault="00B32DDE">
      <w:r>
        <w:separator/>
      </w:r>
    </w:p>
  </w:endnote>
  <w:endnote w:type="continuationSeparator" w:id="0">
    <w:p w14:paraId="106CDE88" w14:textId="77777777" w:rsidR="00B32DDE" w:rsidRDefault="00B3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9405710"/>
      <w:docPartObj>
        <w:docPartGallery w:val="Page Numbers (Bottom of Page)"/>
        <w:docPartUnique/>
      </w:docPartObj>
    </w:sdtPr>
    <w:sdtContent>
      <w:sdt>
        <w:sdtPr>
          <w:id w:val="1728636285"/>
          <w:docPartObj>
            <w:docPartGallery w:val="Page Numbers (Top of Page)"/>
            <w:docPartUnique/>
          </w:docPartObj>
        </w:sdtPr>
        <w:sdtContent>
          <w:p w14:paraId="645A71A0" w14:textId="4EEF6E6B" w:rsidR="00E61AEC" w:rsidRDefault="00E61AEC">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7E41C747" w14:textId="77777777" w:rsidR="00E61AEC" w:rsidRDefault="00E61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50F1A" w14:textId="77777777" w:rsidR="00B32DDE" w:rsidRDefault="00B32DDE">
      <w:r>
        <w:separator/>
      </w:r>
    </w:p>
  </w:footnote>
  <w:footnote w:type="continuationSeparator" w:id="0">
    <w:p w14:paraId="18D22959" w14:textId="77777777" w:rsidR="00B32DDE" w:rsidRDefault="00B32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CE4B" w14:textId="21BBA9F3" w:rsidR="00331499" w:rsidRDefault="00331499" w:rsidP="00331499">
    <w:pPr>
      <w:pBdr>
        <w:bottom w:val="single" w:sz="4" w:space="1" w:color="auto"/>
      </w:pBdr>
      <w:ind w:hanging="11"/>
      <w:jc w:val="both"/>
      <w:rPr>
        <w:rFonts w:ascii="Book Antiqua" w:hAnsi="Book Antiqua" w:cstheme="minorHAnsi"/>
        <w:bCs/>
        <w:i/>
        <w:sz w:val="22"/>
        <w:szCs w:val="22"/>
      </w:rPr>
    </w:pPr>
    <w:r>
      <w:rPr>
        <w:rFonts w:ascii="Book Antiqua" w:hAnsi="Book Antiqua" w:cstheme="minorHAnsi"/>
        <w:b/>
        <w:bCs/>
        <w:sz w:val="22"/>
        <w:szCs w:val="22"/>
        <w:u w:val="single"/>
        <w:lang w:eastAsia="en-IN"/>
      </w:rPr>
      <w:t>Amendment No-1</w:t>
    </w:r>
    <w:r w:rsidRPr="00331499">
      <w:rPr>
        <w:rFonts w:ascii="Book Antiqua" w:hAnsi="Book Antiqua" w:cstheme="minorHAnsi"/>
        <w:b/>
        <w:bCs/>
        <w:sz w:val="22"/>
        <w:szCs w:val="22"/>
        <w:lang w:eastAsia="en-IN"/>
      </w:rPr>
      <w:t xml:space="preserve"> </w:t>
    </w:r>
    <w:r>
      <w:rPr>
        <w:rFonts w:ascii="Book Antiqua" w:hAnsi="Book Antiqua" w:cstheme="minorHAnsi"/>
        <w:b/>
        <w:bCs/>
        <w:sz w:val="22"/>
        <w:szCs w:val="22"/>
        <w:lang w:eastAsia="en-IN"/>
      </w:rPr>
      <w:t xml:space="preserve">to the Bidding Document of </w:t>
    </w:r>
    <w:r>
      <w:rPr>
        <w:rFonts w:ascii="Book Antiqua" w:hAnsi="Book Antiqua" w:cstheme="minorHAnsi"/>
        <w:b/>
        <w:bCs/>
        <w:sz w:val="22"/>
        <w:szCs w:val="22"/>
        <w:u w:val="single"/>
        <w:lang w:eastAsia="en-IN"/>
      </w:rPr>
      <w:t>Transmission line Tower Package TL01</w:t>
    </w:r>
    <w:r>
      <w:rPr>
        <w:rFonts w:ascii="Book Antiqua" w:hAnsi="Book Antiqua" w:cstheme="minorHAnsi"/>
        <w:b/>
        <w:bCs/>
        <w:sz w:val="22"/>
        <w:szCs w:val="22"/>
        <w:lang w:eastAsia="en-IN"/>
      </w:rPr>
      <w:t xml:space="preserve"> for 400 KV D/C RIL (Oil Refinery) (GIS) – </w:t>
    </w:r>
    <w:proofErr w:type="spellStart"/>
    <w:r>
      <w:rPr>
        <w:rFonts w:ascii="Book Antiqua" w:hAnsi="Book Antiqua" w:cstheme="minorHAnsi"/>
        <w:b/>
        <w:bCs/>
        <w:sz w:val="22"/>
        <w:szCs w:val="22"/>
        <w:lang w:eastAsia="en-IN"/>
      </w:rPr>
      <w:t>Jamkhambaliya</w:t>
    </w:r>
    <w:proofErr w:type="spellEnd"/>
    <w:r>
      <w:rPr>
        <w:rFonts w:ascii="Book Antiqua" w:hAnsi="Book Antiqua" w:cstheme="minorHAnsi"/>
        <w:b/>
        <w:bCs/>
        <w:sz w:val="22"/>
        <w:szCs w:val="22"/>
        <w:lang w:eastAsia="en-IN"/>
      </w:rPr>
      <w:t xml:space="preserve"> (GIS) (Twin HTLS) line associated with Transmission Project–Jamnagar Oil Refinery of RIL to connect with </w:t>
    </w:r>
    <w:proofErr w:type="spellStart"/>
    <w:r>
      <w:rPr>
        <w:rFonts w:ascii="Book Antiqua" w:hAnsi="Book Antiqua" w:cstheme="minorHAnsi"/>
        <w:b/>
        <w:bCs/>
        <w:sz w:val="22"/>
        <w:szCs w:val="22"/>
        <w:lang w:eastAsia="en-IN"/>
      </w:rPr>
      <w:t>Jamkhambaliya</w:t>
    </w:r>
    <w:proofErr w:type="spellEnd"/>
    <w:r>
      <w:rPr>
        <w:rFonts w:ascii="Book Antiqua" w:hAnsi="Book Antiqua" w:cstheme="minorHAnsi"/>
        <w:b/>
        <w:bCs/>
        <w:sz w:val="22"/>
        <w:szCs w:val="22"/>
        <w:lang w:eastAsia="en-IN"/>
      </w:rPr>
      <w:t xml:space="preserve"> ISTS PS. Spec. no.: 5002002334/TOWER/DOM/A00 - CC CS -1</w:t>
    </w:r>
  </w:p>
  <w:p w14:paraId="54BD0096" w14:textId="77777777" w:rsidR="00DC0E25" w:rsidRPr="00332FEB" w:rsidRDefault="00DC0E25"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AEDD5A"/>
    <w:multiLevelType w:val="hybridMultilevel"/>
    <w:tmpl w:val="C150BF0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D573CE8"/>
    <w:multiLevelType w:val="hybridMultilevel"/>
    <w:tmpl w:val="A1C6A31C"/>
    <w:lvl w:ilvl="0" w:tplc="0409000F">
      <w:start w:val="1"/>
      <w:numFmt w:val="decimal"/>
      <w:lvlText w:val="%1."/>
      <w:lvlJc w:val="left"/>
      <w:pPr>
        <w:ind w:left="72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499F"/>
    <w:rsid w:val="000079D5"/>
    <w:rsid w:val="0001007D"/>
    <w:rsid w:val="00013E26"/>
    <w:rsid w:val="00014B34"/>
    <w:rsid w:val="00014DD7"/>
    <w:rsid w:val="00014EC8"/>
    <w:rsid w:val="00021987"/>
    <w:rsid w:val="00021CA6"/>
    <w:rsid w:val="0003318E"/>
    <w:rsid w:val="0003339D"/>
    <w:rsid w:val="0004345C"/>
    <w:rsid w:val="00043C18"/>
    <w:rsid w:val="0004618E"/>
    <w:rsid w:val="00054DAA"/>
    <w:rsid w:val="00061676"/>
    <w:rsid w:val="00062977"/>
    <w:rsid w:val="000632F3"/>
    <w:rsid w:val="00090009"/>
    <w:rsid w:val="000A36EF"/>
    <w:rsid w:val="000A4613"/>
    <w:rsid w:val="000B7347"/>
    <w:rsid w:val="000B7D17"/>
    <w:rsid w:val="000C6C17"/>
    <w:rsid w:val="000C79CF"/>
    <w:rsid w:val="000E2B2C"/>
    <w:rsid w:val="000E4975"/>
    <w:rsid w:val="000E59D5"/>
    <w:rsid w:val="000E64C6"/>
    <w:rsid w:val="000F27F6"/>
    <w:rsid w:val="000F488C"/>
    <w:rsid w:val="000F7260"/>
    <w:rsid w:val="00104C7D"/>
    <w:rsid w:val="00110C14"/>
    <w:rsid w:val="00113D74"/>
    <w:rsid w:val="00114C1F"/>
    <w:rsid w:val="0011556B"/>
    <w:rsid w:val="001205D5"/>
    <w:rsid w:val="00120D21"/>
    <w:rsid w:val="00121C5B"/>
    <w:rsid w:val="00124DD3"/>
    <w:rsid w:val="001266BA"/>
    <w:rsid w:val="00136420"/>
    <w:rsid w:val="001401CE"/>
    <w:rsid w:val="0014388F"/>
    <w:rsid w:val="0014454D"/>
    <w:rsid w:val="0014535D"/>
    <w:rsid w:val="001465FD"/>
    <w:rsid w:val="00156056"/>
    <w:rsid w:val="001613CA"/>
    <w:rsid w:val="0016294E"/>
    <w:rsid w:val="0017229D"/>
    <w:rsid w:val="001722AE"/>
    <w:rsid w:val="00174954"/>
    <w:rsid w:val="0018313B"/>
    <w:rsid w:val="00193637"/>
    <w:rsid w:val="001976D5"/>
    <w:rsid w:val="001A0BC8"/>
    <w:rsid w:val="001B3875"/>
    <w:rsid w:val="001C181D"/>
    <w:rsid w:val="001C32F7"/>
    <w:rsid w:val="001C65E2"/>
    <w:rsid w:val="001C782E"/>
    <w:rsid w:val="001D7C56"/>
    <w:rsid w:val="001F6E78"/>
    <w:rsid w:val="0020346D"/>
    <w:rsid w:val="0020636C"/>
    <w:rsid w:val="00221912"/>
    <w:rsid w:val="00231FFE"/>
    <w:rsid w:val="00240504"/>
    <w:rsid w:val="00253DE2"/>
    <w:rsid w:val="00256998"/>
    <w:rsid w:val="00261B32"/>
    <w:rsid w:val="0026329A"/>
    <w:rsid w:val="00265924"/>
    <w:rsid w:val="00271FCF"/>
    <w:rsid w:val="002729B5"/>
    <w:rsid w:val="00276429"/>
    <w:rsid w:val="00277729"/>
    <w:rsid w:val="00290833"/>
    <w:rsid w:val="002946EC"/>
    <w:rsid w:val="002A11D2"/>
    <w:rsid w:val="002A3F06"/>
    <w:rsid w:val="002B50EA"/>
    <w:rsid w:val="002B6BE7"/>
    <w:rsid w:val="002C03B6"/>
    <w:rsid w:val="002C0DFE"/>
    <w:rsid w:val="002C1801"/>
    <w:rsid w:val="002D031D"/>
    <w:rsid w:val="002D03CC"/>
    <w:rsid w:val="002E11F5"/>
    <w:rsid w:val="002F0B88"/>
    <w:rsid w:val="002F23F6"/>
    <w:rsid w:val="002F7479"/>
    <w:rsid w:val="00300E96"/>
    <w:rsid w:val="00327469"/>
    <w:rsid w:val="00330AD1"/>
    <w:rsid w:val="00331499"/>
    <w:rsid w:val="003314BC"/>
    <w:rsid w:val="003323D0"/>
    <w:rsid w:val="00332FEB"/>
    <w:rsid w:val="00345706"/>
    <w:rsid w:val="0034675B"/>
    <w:rsid w:val="00347CE9"/>
    <w:rsid w:val="003627E3"/>
    <w:rsid w:val="00362D9B"/>
    <w:rsid w:val="00367A65"/>
    <w:rsid w:val="00370553"/>
    <w:rsid w:val="00372685"/>
    <w:rsid w:val="0037390E"/>
    <w:rsid w:val="0038184B"/>
    <w:rsid w:val="003903C6"/>
    <w:rsid w:val="00390C21"/>
    <w:rsid w:val="0039150B"/>
    <w:rsid w:val="00396261"/>
    <w:rsid w:val="003A0B0C"/>
    <w:rsid w:val="003A4A14"/>
    <w:rsid w:val="003A4CA2"/>
    <w:rsid w:val="003A724F"/>
    <w:rsid w:val="003B070B"/>
    <w:rsid w:val="003B3269"/>
    <w:rsid w:val="003B5604"/>
    <w:rsid w:val="003B7775"/>
    <w:rsid w:val="003D14FF"/>
    <w:rsid w:val="003D358F"/>
    <w:rsid w:val="003D7CA1"/>
    <w:rsid w:val="003F1EA3"/>
    <w:rsid w:val="003F47F1"/>
    <w:rsid w:val="0040427F"/>
    <w:rsid w:val="0042113D"/>
    <w:rsid w:val="004244F7"/>
    <w:rsid w:val="004341A9"/>
    <w:rsid w:val="00441CAA"/>
    <w:rsid w:val="00446184"/>
    <w:rsid w:val="00447220"/>
    <w:rsid w:val="004521E9"/>
    <w:rsid w:val="00461344"/>
    <w:rsid w:val="00466A7C"/>
    <w:rsid w:val="00473315"/>
    <w:rsid w:val="0047402A"/>
    <w:rsid w:val="00474401"/>
    <w:rsid w:val="004745C7"/>
    <w:rsid w:val="0047747D"/>
    <w:rsid w:val="0048320F"/>
    <w:rsid w:val="00484DD9"/>
    <w:rsid w:val="0049661B"/>
    <w:rsid w:val="004A4BB1"/>
    <w:rsid w:val="004A5935"/>
    <w:rsid w:val="004B06C1"/>
    <w:rsid w:val="004B1D57"/>
    <w:rsid w:val="004B70D6"/>
    <w:rsid w:val="004B7259"/>
    <w:rsid w:val="004C1AD6"/>
    <w:rsid w:val="004C2C06"/>
    <w:rsid w:val="004C37AE"/>
    <w:rsid w:val="004D3CD7"/>
    <w:rsid w:val="004E62C7"/>
    <w:rsid w:val="004F0930"/>
    <w:rsid w:val="004F1EE5"/>
    <w:rsid w:val="004F2616"/>
    <w:rsid w:val="004F270D"/>
    <w:rsid w:val="00500AB6"/>
    <w:rsid w:val="00515B5D"/>
    <w:rsid w:val="00553054"/>
    <w:rsid w:val="005567AC"/>
    <w:rsid w:val="0056034C"/>
    <w:rsid w:val="00560645"/>
    <w:rsid w:val="00561963"/>
    <w:rsid w:val="005638FC"/>
    <w:rsid w:val="0056553B"/>
    <w:rsid w:val="005671FE"/>
    <w:rsid w:val="00567DF3"/>
    <w:rsid w:val="00576C88"/>
    <w:rsid w:val="00582340"/>
    <w:rsid w:val="0059400E"/>
    <w:rsid w:val="005B4BA4"/>
    <w:rsid w:val="005B6CF9"/>
    <w:rsid w:val="005B6FFF"/>
    <w:rsid w:val="005C607F"/>
    <w:rsid w:val="005C617B"/>
    <w:rsid w:val="005D2570"/>
    <w:rsid w:val="005D300E"/>
    <w:rsid w:val="005D679F"/>
    <w:rsid w:val="005D728C"/>
    <w:rsid w:val="005D753A"/>
    <w:rsid w:val="005E0989"/>
    <w:rsid w:val="005F070D"/>
    <w:rsid w:val="005F2C66"/>
    <w:rsid w:val="005F3C2A"/>
    <w:rsid w:val="005F5C02"/>
    <w:rsid w:val="005F6FCA"/>
    <w:rsid w:val="0060245F"/>
    <w:rsid w:val="00602784"/>
    <w:rsid w:val="00613BB1"/>
    <w:rsid w:val="006163F4"/>
    <w:rsid w:val="00635042"/>
    <w:rsid w:val="00635E84"/>
    <w:rsid w:val="00636BD9"/>
    <w:rsid w:val="00645848"/>
    <w:rsid w:val="00647308"/>
    <w:rsid w:val="0065770E"/>
    <w:rsid w:val="00660880"/>
    <w:rsid w:val="006609CF"/>
    <w:rsid w:val="006646C0"/>
    <w:rsid w:val="006662E7"/>
    <w:rsid w:val="00675A42"/>
    <w:rsid w:val="0068093D"/>
    <w:rsid w:val="00681746"/>
    <w:rsid w:val="0069076F"/>
    <w:rsid w:val="0069154F"/>
    <w:rsid w:val="006934F0"/>
    <w:rsid w:val="00693FBA"/>
    <w:rsid w:val="00694B42"/>
    <w:rsid w:val="00696CAA"/>
    <w:rsid w:val="006A6B3D"/>
    <w:rsid w:val="006B2880"/>
    <w:rsid w:val="006C5FC6"/>
    <w:rsid w:val="006D2369"/>
    <w:rsid w:val="006D2DF4"/>
    <w:rsid w:val="006E2998"/>
    <w:rsid w:val="006E719D"/>
    <w:rsid w:val="006F1296"/>
    <w:rsid w:val="006F2880"/>
    <w:rsid w:val="006F3860"/>
    <w:rsid w:val="006F6E55"/>
    <w:rsid w:val="007022B9"/>
    <w:rsid w:val="007023DC"/>
    <w:rsid w:val="00710596"/>
    <w:rsid w:val="007124F3"/>
    <w:rsid w:val="00714F29"/>
    <w:rsid w:val="007232B9"/>
    <w:rsid w:val="007234F6"/>
    <w:rsid w:val="00724C4A"/>
    <w:rsid w:val="00731BED"/>
    <w:rsid w:val="00735D08"/>
    <w:rsid w:val="00736461"/>
    <w:rsid w:val="00741656"/>
    <w:rsid w:val="007449CA"/>
    <w:rsid w:val="0074671B"/>
    <w:rsid w:val="00747C04"/>
    <w:rsid w:val="007500CE"/>
    <w:rsid w:val="007519BC"/>
    <w:rsid w:val="007526CE"/>
    <w:rsid w:val="007571B7"/>
    <w:rsid w:val="00770C69"/>
    <w:rsid w:val="00772C27"/>
    <w:rsid w:val="00775AD3"/>
    <w:rsid w:val="00777B33"/>
    <w:rsid w:val="007811A6"/>
    <w:rsid w:val="00782852"/>
    <w:rsid w:val="00784AAA"/>
    <w:rsid w:val="00790EC6"/>
    <w:rsid w:val="0079122F"/>
    <w:rsid w:val="007930BB"/>
    <w:rsid w:val="007A0DB8"/>
    <w:rsid w:val="007A79AC"/>
    <w:rsid w:val="007B3644"/>
    <w:rsid w:val="007B6DEB"/>
    <w:rsid w:val="007C70E3"/>
    <w:rsid w:val="007D167A"/>
    <w:rsid w:val="007D2C42"/>
    <w:rsid w:val="007D2D83"/>
    <w:rsid w:val="007D6480"/>
    <w:rsid w:val="007E4251"/>
    <w:rsid w:val="007F5B6C"/>
    <w:rsid w:val="007F6F28"/>
    <w:rsid w:val="008160CF"/>
    <w:rsid w:val="00816AFD"/>
    <w:rsid w:val="00817FF0"/>
    <w:rsid w:val="0082721C"/>
    <w:rsid w:val="00830618"/>
    <w:rsid w:val="00831871"/>
    <w:rsid w:val="00833CC0"/>
    <w:rsid w:val="00847CCE"/>
    <w:rsid w:val="00855136"/>
    <w:rsid w:val="008551B4"/>
    <w:rsid w:val="0086126D"/>
    <w:rsid w:val="00863C5E"/>
    <w:rsid w:val="00864DB0"/>
    <w:rsid w:val="00865FB7"/>
    <w:rsid w:val="00873508"/>
    <w:rsid w:val="00876327"/>
    <w:rsid w:val="00890587"/>
    <w:rsid w:val="008A06D0"/>
    <w:rsid w:val="008A0F2A"/>
    <w:rsid w:val="008B2883"/>
    <w:rsid w:val="008C0DC7"/>
    <w:rsid w:val="008C273A"/>
    <w:rsid w:val="008C2904"/>
    <w:rsid w:val="008C3E26"/>
    <w:rsid w:val="008D3EF9"/>
    <w:rsid w:val="008E0367"/>
    <w:rsid w:val="008E1C52"/>
    <w:rsid w:val="008F25B8"/>
    <w:rsid w:val="008F3ABA"/>
    <w:rsid w:val="008F59EE"/>
    <w:rsid w:val="009079F5"/>
    <w:rsid w:val="00912230"/>
    <w:rsid w:val="009156D9"/>
    <w:rsid w:val="00931952"/>
    <w:rsid w:val="00937D49"/>
    <w:rsid w:val="00940810"/>
    <w:rsid w:val="009412E3"/>
    <w:rsid w:val="00945BE9"/>
    <w:rsid w:val="009507FC"/>
    <w:rsid w:val="00953516"/>
    <w:rsid w:val="00956509"/>
    <w:rsid w:val="00962DD3"/>
    <w:rsid w:val="00965340"/>
    <w:rsid w:val="00970B30"/>
    <w:rsid w:val="00973350"/>
    <w:rsid w:val="00981166"/>
    <w:rsid w:val="00982751"/>
    <w:rsid w:val="009837CE"/>
    <w:rsid w:val="009977E1"/>
    <w:rsid w:val="009A2521"/>
    <w:rsid w:val="009A50A6"/>
    <w:rsid w:val="009A6409"/>
    <w:rsid w:val="009B20D1"/>
    <w:rsid w:val="009C1340"/>
    <w:rsid w:val="009C2FB4"/>
    <w:rsid w:val="009C3AD7"/>
    <w:rsid w:val="009D14F0"/>
    <w:rsid w:val="009D1BF8"/>
    <w:rsid w:val="009D336E"/>
    <w:rsid w:val="009D477A"/>
    <w:rsid w:val="009D5ED6"/>
    <w:rsid w:val="009E03A6"/>
    <w:rsid w:val="009E4037"/>
    <w:rsid w:val="009F01C0"/>
    <w:rsid w:val="009F075F"/>
    <w:rsid w:val="009F650B"/>
    <w:rsid w:val="00A02478"/>
    <w:rsid w:val="00A078B5"/>
    <w:rsid w:val="00A17082"/>
    <w:rsid w:val="00A200E1"/>
    <w:rsid w:val="00A245CD"/>
    <w:rsid w:val="00A37E4B"/>
    <w:rsid w:val="00A550F0"/>
    <w:rsid w:val="00A57F71"/>
    <w:rsid w:val="00A61062"/>
    <w:rsid w:val="00A65180"/>
    <w:rsid w:val="00A653E7"/>
    <w:rsid w:val="00A66B26"/>
    <w:rsid w:val="00A66B74"/>
    <w:rsid w:val="00A702DD"/>
    <w:rsid w:val="00A804CE"/>
    <w:rsid w:val="00A821B4"/>
    <w:rsid w:val="00A82457"/>
    <w:rsid w:val="00A83E7E"/>
    <w:rsid w:val="00AA2912"/>
    <w:rsid w:val="00AA79DE"/>
    <w:rsid w:val="00AB00A3"/>
    <w:rsid w:val="00AB0DA2"/>
    <w:rsid w:val="00AB3AE2"/>
    <w:rsid w:val="00AC02F0"/>
    <w:rsid w:val="00AC1BD5"/>
    <w:rsid w:val="00AC4861"/>
    <w:rsid w:val="00AD3908"/>
    <w:rsid w:val="00AD5354"/>
    <w:rsid w:val="00AD545E"/>
    <w:rsid w:val="00AE65AB"/>
    <w:rsid w:val="00AE6638"/>
    <w:rsid w:val="00B0198A"/>
    <w:rsid w:val="00B04C53"/>
    <w:rsid w:val="00B11A55"/>
    <w:rsid w:val="00B13CC3"/>
    <w:rsid w:val="00B17F16"/>
    <w:rsid w:val="00B21C01"/>
    <w:rsid w:val="00B27B46"/>
    <w:rsid w:val="00B316CD"/>
    <w:rsid w:val="00B32DDE"/>
    <w:rsid w:val="00B3564C"/>
    <w:rsid w:val="00B36DC7"/>
    <w:rsid w:val="00B42E09"/>
    <w:rsid w:val="00B44FEE"/>
    <w:rsid w:val="00B55E67"/>
    <w:rsid w:val="00B60021"/>
    <w:rsid w:val="00B7437C"/>
    <w:rsid w:val="00B815EA"/>
    <w:rsid w:val="00B8522F"/>
    <w:rsid w:val="00B904C9"/>
    <w:rsid w:val="00B921E6"/>
    <w:rsid w:val="00B9678C"/>
    <w:rsid w:val="00B977A1"/>
    <w:rsid w:val="00B97E1C"/>
    <w:rsid w:val="00BA134B"/>
    <w:rsid w:val="00BB00B6"/>
    <w:rsid w:val="00BB0976"/>
    <w:rsid w:val="00BB1264"/>
    <w:rsid w:val="00BC53F0"/>
    <w:rsid w:val="00BC56BA"/>
    <w:rsid w:val="00BD45E7"/>
    <w:rsid w:val="00BE021C"/>
    <w:rsid w:val="00BE0AEA"/>
    <w:rsid w:val="00BE6892"/>
    <w:rsid w:val="00BE6DCC"/>
    <w:rsid w:val="00BF5E9E"/>
    <w:rsid w:val="00C0528F"/>
    <w:rsid w:val="00C1129A"/>
    <w:rsid w:val="00C141FB"/>
    <w:rsid w:val="00C20685"/>
    <w:rsid w:val="00C2392B"/>
    <w:rsid w:val="00C23C55"/>
    <w:rsid w:val="00C2474F"/>
    <w:rsid w:val="00C25340"/>
    <w:rsid w:val="00C25B8C"/>
    <w:rsid w:val="00C34154"/>
    <w:rsid w:val="00C36CD6"/>
    <w:rsid w:val="00C37294"/>
    <w:rsid w:val="00C50BE5"/>
    <w:rsid w:val="00C52157"/>
    <w:rsid w:val="00C56122"/>
    <w:rsid w:val="00C57CA0"/>
    <w:rsid w:val="00C616CC"/>
    <w:rsid w:val="00C63C6C"/>
    <w:rsid w:val="00C64265"/>
    <w:rsid w:val="00C734BF"/>
    <w:rsid w:val="00C75456"/>
    <w:rsid w:val="00C754F6"/>
    <w:rsid w:val="00C75A2B"/>
    <w:rsid w:val="00C827C9"/>
    <w:rsid w:val="00C82F8D"/>
    <w:rsid w:val="00C83028"/>
    <w:rsid w:val="00C85E4B"/>
    <w:rsid w:val="00C91659"/>
    <w:rsid w:val="00C91672"/>
    <w:rsid w:val="00C92E0A"/>
    <w:rsid w:val="00C97502"/>
    <w:rsid w:val="00CA2E3E"/>
    <w:rsid w:val="00CB69C1"/>
    <w:rsid w:val="00CC21C6"/>
    <w:rsid w:val="00CC6823"/>
    <w:rsid w:val="00CD4F5B"/>
    <w:rsid w:val="00CE66D3"/>
    <w:rsid w:val="00CE7B3B"/>
    <w:rsid w:val="00CF1C4C"/>
    <w:rsid w:val="00D04ABE"/>
    <w:rsid w:val="00D04D75"/>
    <w:rsid w:val="00D068F8"/>
    <w:rsid w:val="00D074AA"/>
    <w:rsid w:val="00D15C30"/>
    <w:rsid w:val="00D16EBF"/>
    <w:rsid w:val="00D20BCD"/>
    <w:rsid w:val="00D2771B"/>
    <w:rsid w:val="00D27EB7"/>
    <w:rsid w:val="00D346A6"/>
    <w:rsid w:val="00D349A1"/>
    <w:rsid w:val="00D36B0B"/>
    <w:rsid w:val="00D37E5C"/>
    <w:rsid w:val="00D41ED5"/>
    <w:rsid w:val="00D44DA7"/>
    <w:rsid w:val="00D4570F"/>
    <w:rsid w:val="00D478A5"/>
    <w:rsid w:val="00D50FF7"/>
    <w:rsid w:val="00D52AF4"/>
    <w:rsid w:val="00D547B5"/>
    <w:rsid w:val="00D600C2"/>
    <w:rsid w:val="00D609DD"/>
    <w:rsid w:val="00D648A0"/>
    <w:rsid w:val="00D65754"/>
    <w:rsid w:val="00D70097"/>
    <w:rsid w:val="00D700E1"/>
    <w:rsid w:val="00D75779"/>
    <w:rsid w:val="00D87721"/>
    <w:rsid w:val="00D87A2F"/>
    <w:rsid w:val="00D937E6"/>
    <w:rsid w:val="00D95A0A"/>
    <w:rsid w:val="00DA0139"/>
    <w:rsid w:val="00DA4AA4"/>
    <w:rsid w:val="00DA67C6"/>
    <w:rsid w:val="00DB4EF6"/>
    <w:rsid w:val="00DC0E25"/>
    <w:rsid w:val="00DC0E9E"/>
    <w:rsid w:val="00DC1E9E"/>
    <w:rsid w:val="00DC46D3"/>
    <w:rsid w:val="00DC69DE"/>
    <w:rsid w:val="00DD09D4"/>
    <w:rsid w:val="00DD644B"/>
    <w:rsid w:val="00DE374B"/>
    <w:rsid w:val="00DE5444"/>
    <w:rsid w:val="00DE766C"/>
    <w:rsid w:val="00DF7B4F"/>
    <w:rsid w:val="00E02A08"/>
    <w:rsid w:val="00E0341A"/>
    <w:rsid w:val="00E0586B"/>
    <w:rsid w:val="00E058B2"/>
    <w:rsid w:val="00E107F1"/>
    <w:rsid w:val="00E13423"/>
    <w:rsid w:val="00E13DC1"/>
    <w:rsid w:val="00E14D71"/>
    <w:rsid w:val="00E1612F"/>
    <w:rsid w:val="00E21D0C"/>
    <w:rsid w:val="00E27E97"/>
    <w:rsid w:val="00E36FF7"/>
    <w:rsid w:val="00E40918"/>
    <w:rsid w:val="00E41DB9"/>
    <w:rsid w:val="00E436E4"/>
    <w:rsid w:val="00E43CC0"/>
    <w:rsid w:val="00E47621"/>
    <w:rsid w:val="00E500FD"/>
    <w:rsid w:val="00E50DC7"/>
    <w:rsid w:val="00E6038A"/>
    <w:rsid w:val="00E61AEC"/>
    <w:rsid w:val="00E64D13"/>
    <w:rsid w:val="00E71536"/>
    <w:rsid w:val="00E7435A"/>
    <w:rsid w:val="00E8639F"/>
    <w:rsid w:val="00E87C83"/>
    <w:rsid w:val="00E91A5F"/>
    <w:rsid w:val="00E962FF"/>
    <w:rsid w:val="00EA07F3"/>
    <w:rsid w:val="00EA0FAD"/>
    <w:rsid w:val="00EA7CFF"/>
    <w:rsid w:val="00EB4B23"/>
    <w:rsid w:val="00EB5B06"/>
    <w:rsid w:val="00EB63F7"/>
    <w:rsid w:val="00EC3215"/>
    <w:rsid w:val="00ED28AB"/>
    <w:rsid w:val="00ED2D2D"/>
    <w:rsid w:val="00ED2DF5"/>
    <w:rsid w:val="00ED3577"/>
    <w:rsid w:val="00ED6F87"/>
    <w:rsid w:val="00EE27C0"/>
    <w:rsid w:val="00EE2EC4"/>
    <w:rsid w:val="00EE3542"/>
    <w:rsid w:val="00EE3B0F"/>
    <w:rsid w:val="00EE501E"/>
    <w:rsid w:val="00EE63B7"/>
    <w:rsid w:val="00EF2415"/>
    <w:rsid w:val="00EF703F"/>
    <w:rsid w:val="00F02ECE"/>
    <w:rsid w:val="00F02FB6"/>
    <w:rsid w:val="00F031AB"/>
    <w:rsid w:val="00F03711"/>
    <w:rsid w:val="00F04F86"/>
    <w:rsid w:val="00F113DA"/>
    <w:rsid w:val="00F11D16"/>
    <w:rsid w:val="00F13C7E"/>
    <w:rsid w:val="00F1753E"/>
    <w:rsid w:val="00F17FB8"/>
    <w:rsid w:val="00F2349A"/>
    <w:rsid w:val="00F27CF3"/>
    <w:rsid w:val="00F3221F"/>
    <w:rsid w:val="00F33410"/>
    <w:rsid w:val="00F41F8B"/>
    <w:rsid w:val="00F46301"/>
    <w:rsid w:val="00F465E9"/>
    <w:rsid w:val="00F47DF9"/>
    <w:rsid w:val="00F502BB"/>
    <w:rsid w:val="00F5688E"/>
    <w:rsid w:val="00F56B5B"/>
    <w:rsid w:val="00F65895"/>
    <w:rsid w:val="00F6629F"/>
    <w:rsid w:val="00F81837"/>
    <w:rsid w:val="00F82735"/>
    <w:rsid w:val="00FA7E79"/>
    <w:rsid w:val="00FB04BD"/>
    <w:rsid w:val="00FB37BA"/>
    <w:rsid w:val="00FC0D75"/>
    <w:rsid w:val="00FD1960"/>
    <w:rsid w:val="00FE109F"/>
    <w:rsid w:val="00FF3BCE"/>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AE32D"/>
  <w15:docId w15:val="{5C68144F-6DD5-4FEF-BD52-8C20C83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qForma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 w:type="character" w:customStyle="1" w:styleId="FooterChar">
    <w:name w:val="Footer Char"/>
    <w:basedOn w:val="DefaultParagraphFont"/>
    <w:link w:val="Footer"/>
    <w:uiPriority w:val="99"/>
    <w:rsid w:val="00E61AE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6003536">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38394647">
      <w:bodyDiv w:val="1"/>
      <w:marLeft w:val="0"/>
      <w:marRight w:val="0"/>
      <w:marTop w:val="0"/>
      <w:marBottom w:val="0"/>
      <w:divBdr>
        <w:top w:val="none" w:sz="0" w:space="0" w:color="auto"/>
        <w:left w:val="none" w:sz="0" w:space="0" w:color="auto"/>
        <w:bottom w:val="none" w:sz="0" w:space="0" w:color="auto"/>
        <w:right w:val="none" w:sz="0" w:space="0" w:color="auto"/>
      </w:divBdr>
    </w:div>
    <w:div w:id="569653481">
      <w:bodyDiv w:val="1"/>
      <w:marLeft w:val="0"/>
      <w:marRight w:val="0"/>
      <w:marTop w:val="0"/>
      <w:marBottom w:val="0"/>
      <w:divBdr>
        <w:top w:val="none" w:sz="0" w:space="0" w:color="auto"/>
        <w:left w:val="none" w:sz="0" w:space="0" w:color="auto"/>
        <w:bottom w:val="none" w:sz="0" w:space="0" w:color="auto"/>
        <w:right w:val="none" w:sz="0" w:space="0" w:color="auto"/>
      </w:divBdr>
      <w:divsChild>
        <w:div w:id="912354378">
          <w:marLeft w:val="0"/>
          <w:marRight w:val="0"/>
          <w:marTop w:val="15"/>
          <w:marBottom w:val="0"/>
          <w:divBdr>
            <w:top w:val="single" w:sz="48" w:space="0" w:color="auto"/>
            <w:left w:val="single" w:sz="48" w:space="0" w:color="auto"/>
            <w:bottom w:val="single" w:sz="48" w:space="0" w:color="auto"/>
            <w:right w:val="single" w:sz="48" w:space="0" w:color="auto"/>
          </w:divBdr>
          <w:divsChild>
            <w:div w:id="5811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7485362">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95161203">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0015509">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53272038">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82320335">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293320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897621412">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w1aISw5FCvw8I+vgqCIsDtxuXl8QKbQ87tKqvbQMYZI=</DigestValue>
    </Reference>
    <Reference Type="http://www.w3.org/2000/09/xmldsig#Object" URI="#idOfficeObject">
      <DigestMethod Algorithm="http://www.w3.org/2001/04/xmlenc#sha256"/>
      <DigestValue>f3Zy/iK7XQGvW+znKNwTbE+FRqjSAfEMDZZBQK6lISc=</DigestValue>
    </Reference>
    <Reference Type="http://uri.etsi.org/01903#SignedProperties" URI="#idSignedProperties">
      <Transforms>
        <Transform Algorithm="http://www.w3.org/TR/2001/REC-xml-c14n-20010315"/>
      </Transforms>
      <DigestMethod Algorithm="http://www.w3.org/2001/04/xmlenc#sha256"/>
      <DigestValue>6+xIvQhzybxqSHpfCEc0Qn73cAjQw609p1ioT+PTnuk=</DigestValue>
    </Reference>
  </SignedInfo>
  <SignatureValue>wOEqJOYfZUFYDKRVBOFx3Gtvebjin1B56A5Q7ebSP71NYec0nXGBhnhrgeibI/NBbN9Gbm3Z7TKn
d8kRY9XYQT3Ht+w2P9gmA7HKpeM+ZwKwWH7FdKZY/uKkroCNevRhcIhIQ31P0gDi7LlYitxaJlcM
z+cOvHN4xq0XKuGiaYw2yjWGwG/vm6Y0Pr51BrNoaWzotYXamqPHC6f8pdurqVv7lld7KjYPWq7f
xrjojietG+jgYHx8nmwM3vBFlOgOOES62Odl33SPl4jLkKEDGtmzce1Dheb8eX7xl1qebvIlAdyN
gUoci+QMwV6vpQNi6uzDa346gnt7PUY2MDIEsg==</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8LRN41BDceMotppX9Az9Ki9sSkvpBfDOUupaKbn4dns=</DigestValue>
      </Reference>
      <Reference URI="/word/document.xml?ContentType=application/vnd.openxmlformats-officedocument.wordprocessingml.document.main+xml">
        <DigestMethod Algorithm="http://www.w3.org/2001/04/xmlenc#sha256"/>
        <DigestValue>nJDd/Kr/iVtnm1d346fM7r5yFYFlrAI3/Wg7cKZIUek=</DigestValue>
      </Reference>
      <Reference URI="/word/endnotes.xml?ContentType=application/vnd.openxmlformats-officedocument.wordprocessingml.endnotes+xml">
        <DigestMethod Algorithm="http://www.w3.org/2001/04/xmlenc#sha256"/>
        <DigestValue>IHFNh7+Z9JvAd+NluAbCNRHhR4BZu6De81LfHp4nev8=</DigestValue>
      </Reference>
      <Reference URI="/word/fontTable.xml?ContentType=application/vnd.openxmlformats-officedocument.wordprocessingml.fontTable+xml">
        <DigestMethod Algorithm="http://www.w3.org/2001/04/xmlenc#sha256"/>
        <DigestValue>UpayY5YlaSL9dViEpIllYZXGWc46wuVUfG18bcySk50=</DigestValue>
      </Reference>
      <Reference URI="/word/footer1.xml?ContentType=application/vnd.openxmlformats-officedocument.wordprocessingml.footer+xml">
        <DigestMethod Algorithm="http://www.w3.org/2001/04/xmlenc#sha256"/>
        <DigestValue>v930h/EBbswOxZzRh3hUipmqoe2kGWgwib7u9XP2u5U=</DigestValue>
      </Reference>
      <Reference URI="/word/footnotes.xml?ContentType=application/vnd.openxmlformats-officedocument.wordprocessingml.footnotes+xml">
        <DigestMethod Algorithm="http://www.w3.org/2001/04/xmlenc#sha256"/>
        <DigestValue>Az1GTVTqKfk41ZHijted0lhfAsOGTkzFCfw5VtcOqLQ=</DigestValue>
      </Reference>
      <Reference URI="/word/header1.xml?ContentType=application/vnd.openxmlformats-officedocument.wordprocessingml.header+xml">
        <DigestMethod Algorithm="http://www.w3.org/2001/04/xmlenc#sha256"/>
        <DigestValue>MQt0YEjIgO83xQQkaDNgOdJzi75VjZw+NTW7tRXlQ40=</DigestValue>
      </Reference>
      <Reference URI="/word/numbering.xml?ContentType=application/vnd.openxmlformats-officedocument.wordprocessingml.numbering+xml">
        <DigestMethod Algorithm="http://www.w3.org/2001/04/xmlenc#sha256"/>
        <DigestValue>GaMKfTRinzYwwpr5eeDXNDrWAcdHqk0ShWteGLISU2c=</DigestValue>
      </Reference>
      <Reference URI="/word/settings.xml?ContentType=application/vnd.openxmlformats-officedocument.wordprocessingml.settings+xml">
        <DigestMethod Algorithm="http://www.w3.org/2001/04/xmlenc#sha256"/>
        <DigestValue>zybeJHoVQwrpSSjTW8vvwDMhobsU8InidhjEpFMoIig=</DigestValue>
      </Reference>
      <Reference URI="/word/styles.xml?ContentType=application/vnd.openxmlformats-officedocument.wordprocessingml.styles+xml">
        <DigestMethod Algorithm="http://www.w3.org/2001/04/xmlenc#sha256"/>
        <DigestValue>s+WZmhxslPtrmKXfT5D1oeI4cZn2cizRy+2piyZiKLQ=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8Qb2YhpMFk0a1yHAI80Tj2umkszQWYMN1TWI3WK+Gj4=</DigestValue>
      </Reference>
    </Manifest>
    <SignatureProperties>
      <SignatureProperty Id="idSignatureTime" Target="#idPackageSignature">
        <mdssi:SignatureTime xmlns:mdssi="http://schemas.openxmlformats.org/package/2006/digital-signature">
          <mdssi:Format>YYYY-MM-DDThh:mm:ssTZD</mdssi:Format>
          <mdssi:Value>2022-07-27T05:22:04Z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2022-07-27T05:22:04Z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B11C8-F1AE-4169-AF5E-0A989349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1044</Words>
  <Characters>5485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Kapil Mandil {कपिल मंडिल}</cp:lastModifiedBy>
  <cp:revision>21</cp:revision>
  <cp:lastPrinted>2022-07-18T07:20:00Z</cp:lastPrinted>
  <dcterms:created xsi:type="dcterms:W3CDTF">2022-07-16T17:23:00Z</dcterms:created>
  <dcterms:modified xsi:type="dcterms:W3CDTF">2022-07-27T05:20:00Z</dcterms:modified>
</cp:coreProperties>
</file>